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5" w:line="675" w:lineRule="atLeast"/>
        <w:jc w:val="center"/>
        <w:outlineLvl w:val="1"/>
        <w:rPr>
          <w:rFonts w:ascii="微软雅黑" w:hAnsi="微软雅黑" w:eastAsia="微软雅黑" w:cs="宋体"/>
          <w:b/>
          <w:bCs/>
          <w:color w:val="2B2B2B"/>
          <w:kern w:val="36"/>
          <w:sz w:val="33"/>
          <w:szCs w:val="33"/>
        </w:rPr>
      </w:pPr>
      <w:r>
        <w:rPr>
          <w:rFonts w:hint="eastAsia" w:ascii="微软雅黑" w:hAnsi="微软雅黑" w:eastAsia="微软雅黑" w:cs="宋体"/>
          <w:b/>
          <w:bCs/>
          <w:color w:val="2B2B2B"/>
          <w:kern w:val="36"/>
          <w:sz w:val="33"/>
          <w:szCs w:val="33"/>
        </w:rPr>
        <w:t>屈原管理区妇女联合会201</w:t>
      </w:r>
      <w:r>
        <w:rPr>
          <w:rFonts w:hint="eastAsia" w:ascii="微软雅黑" w:hAnsi="微软雅黑" w:eastAsia="微软雅黑" w:cs="宋体"/>
          <w:b/>
          <w:bCs/>
          <w:color w:val="2B2B2B"/>
          <w:kern w:val="36"/>
          <w:sz w:val="33"/>
          <w:szCs w:val="33"/>
          <w:lang w:val="en-US" w:eastAsia="zh-CN"/>
        </w:rPr>
        <w:t>8</w:t>
      </w:r>
      <w:r>
        <w:rPr>
          <w:rFonts w:hint="eastAsia" w:ascii="微软雅黑" w:hAnsi="微软雅黑" w:eastAsia="微软雅黑" w:cs="宋体"/>
          <w:b/>
          <w:bCs/>
          <w:color w:val="2B2B2B"/>
          <w:kern w:val="36"/>
          <w:sz w:val="33"/>
          <w:szCs w:val="33"/>
        </w:rPr>
        <w:t>年度部门预算</w:t>
      </w:r>
    </w:p>
    <w:p>
      <w:pPr>
        <w:widowControl/>
        <w:shd w:val="clear" w:color="auto" w:fill="F4F4F4"/>
        <w:spacing w:line="450" w:lineRule="atLeast"/>
        <w:jc w:val="both"/>
        <w:rPr>
          <w:rFonts w:hint="eastAsia" w:ascii="微软雅黑" w:hAnsi="微软雅黑" w:eastAsia="微软雅黑" w:cs="宋体"/>
          <w:color w:val="2B2B2B"/>
          <w:kern w:val="0"/>
          <w:sz w:val="23"/>
          <w:szCs w:val="23"/>
        </w:rPr>
      </w:pPr>
    </w:p>
    <w:p>
      <w:pPr>
        <w:widowControl/>
        <w:jc w:val="left"/>
        <w:rPr>
          <w:rFonts w:hint="eastAsia" w:ascii="微软雅黑" w:hAnsi="微软雅黑" w:eastAsia="微软雅黑" w:cs="宋体"/>
          <w:color w:val="2B2B2B"/>
          <w:kern w:val="0"/>
          <w:sz w:val="23"/>
          <w:szCs w:val="23"/>
        </w:rPr>
      </w:pP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一、部门职责及机构设置情况</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屈原管理区妇女联合会是各界妇女在中国共产党领导下为争取进一步解放而联合起来的社会群众团体，是党和政府联系妇女群众的桥梁和纽带，是国家政权的重要社会支柱。区妇联的基本职能是代表和维护妇女权益，促进男女平等。2016年，区妇联配备干部1人，下辖乡镇、街道妇联6个，区直妇委会18个，村（社区）妇委会70个。</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二、201</w:t>
      </w:r>
      <w:r>
        <w:rPr>
          <w:rFonts w:hint="eastAsia" w:ascii="微软雅黑" w:hAnsi="微软雅黑" w:eastAsia="微软雅黑" w:cs="宋体"/>
          <w:color w:val="2B2B2B"/>
          <w:kern w:val="0"/>
          <w:sz w:val="23"/>
          <w:szCs w:val="23"/>
          <w:lang w:val="en-US" w:eastAsia="zh-CN"/>
        </w:rPr>
        <w:t>8</w:t>
      </w:r>
      <w:bookmarkStart w:id="0" w:name="_GoBack"/>
      <w:bookmarkEnd w:id="0"/>
      <w:r>
        <w:rPr>
          <w:rFonts w:hint="eastAsia" w:ascii="微软雅黑" w:hAnsi="微软雅黑" w:eastAsia="微软雅黑" w:cs="宋体"/>
          <w:color w:val="2B2B2B"/>
          <w:kern w:val="0"/>
          <w:sz w:val="23"/>
          <w:szCs w:val="23"/>
        </w:rPr>
        <w:t>年度部门预算表</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（公开表格附后）。</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三、预算执行情况分析</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（一）介绍部门预算的基本情况。</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1、年度收支预算情况。201</w:t>
      </w:r>
      <w:r>
        <w:rPr>
          <w:rFonts w:hint="eastAsia" w:ascii="微软雅黑" w:hAnsi="微软雅黑" w:eastAsia="微软雅黑" w:cs="宋体"/>
          <w:color w:val="2B2B2B"/>
          <w:kern w:val="0"/>
          <w:sz w:val="23"/>
          <w:szCs w:val="23"/>
          <w:lang w:val="en-US" w:eastAsia="zh-CN"/>
        </w:rPr>
        <w:t>8</w:t>
      </w:r>
      <w:r>
        <w:rPr>
          <w:rFonts w:hint="eastAsia" w:ascii="微软雅黑" w:hAnsi="微软雅黑" w:eastAsia="微软雅黑" w:cs="宋体"/>
          <w:color w:val="2B2B2B"/>
          <w:kern w:val="0"/>
          <w:sz w:val="23"/>
          <w:szCs w:val="23"/>
        </w:rPr>
        <w:t>年度收入总计</w:t>
      </w:r>
      <w:r>
        <w:rPr>
          <w:rFonts w:hint="eastAsia" w:ascii="微软雅黑" w:hAnsi="微软雅黑" w:eastAsia="微软雅黑" w:cs="宋体"/>
          <w:color w:val="2B2B2B"/>
          <w:kern w:val="0"/>
          <w:sz w:val="23"/>
          <w:szCs w:val="23"/>
          <w:lang w:val="en-US" w:eastAsia="zh-CN"/>
        </w:rPr>
        <w:t>19.27</w:t>
      </w:r>
      <w:r>
        <w:rPr>
          <w:rFonts w:hint="eastAsia" w:ascii="微软雅黑" w:hAnsi="微软雅黑" w:eastAsia="微软雅黑" w:cs="宋体"/>
          <w:color w:val="2B2B2B"/>
          <w:kern w:val="0"/>
          <w:sz w:val="23"/>
          <w:szCs w:val="23"/>
        </w:rPr>
        <w:t>万元，其中：财政拨款收入1</w:t>
      </w:r>
      <w:r>
        <w:rPr>
          <w:rFonts w:hint="eastAsia" w:ascii="微软雅黑" w:hAnsi="微软雅黑" w:eastAsia="微软雅黑" w:cs="宋体"/>
          <w:color w:val="2B2B2B"/>
          <w:kern w:val="0"/>
          <w:sz w:val="23"/>
          <w:szCs w:val="23"/>
          <w:lang w:val="en-US" w:eastAsia="zh-CN"/>
        </w:rPr>
        <w:t>9.27</w:t>
      </w:r>
      <w:r>
        <w:rPr>
          <w:rFonts w:hint="eastAsia" w:ascii="微软雅黑" w:hAnsi="微软雅黑" w:eastAsia="微软雅黑" w:cs="宋体"/>
          <w:color w:val="2B2B2B"/>
          <w:kern w:val="0"/>
          <w:sz w:val="23"/>
          <w:szCs w:val="23"/>
        </w:rPr>
        <w:t>万元。本年度支出合计1</w:t>
      </w:r>
      <w:r>
        <w:rPr>
          <w:rFonts w:hint="eastAsia" w:ascii="微软雅黑" w:hAnsi="微软雅黑" w:eastAsia="微软雅黑" w:cs="宋体"/>
          <w:color w:val="2B2B2B"/>
          <w:kern w:val="0"/>
          <w:sz w:val="23"/>
          <w:szCs w:val="23"/>
          <w:lang w:val="en-US" w:eastAsia="zh-CN"/>
        </w:rPr>
        <w:t>9.27</w:t>
      </w:r>
      <w:r>
        <w:rPr>
          <w:rFonts w:hint="eastAsia" w:ascii="微软雅黑" w:hAnsi="微软雅黑" w:eastAsia="微软雅黑" w:cs="宋体"/>
          <w:color w:val="2B2B2B"/>
          <w:kern w:val="0"/>
          <w:sz w:val="23"/>
          <w:szCs w:val="23"/>
        </w:rPr>
        <w:t>万元，其中：一般公共服务支出1</w:t>
      </w:r>
      <w:r>
        <w:rPr>
          <w:rFonts w:hint="eastAsia" w:ascii="微软雅黑" w:hAnsi="微软雅黑" w:eastAsia="微软雅黑" w:cs="宋体"/>
          <w:color w:val="2B2B2B"/>
          <w:kern w:val="0"/>
          <w:sz w:val="23"/>
          <w:szCs w:val="23"/>
          <w:lang w:val="en-US" w:eastAsia="zh-CN"/>
        </w:rPr>
        <w:t>9.27</w:t>
      </w:r>
      <w:r>
        <w:rPr>
          <w:rFonts w:hint="eastAsia" w:ascii="微软雅黑" w:hAnsi="微软雅黑" w:eastAsia="微软雅黑" w:cs="宋体"/>
          <w:color w:val="2B2B2B"/>
          <w:kern w:val="0"/>
          <w:sz w:val="23"/>
          <w:szCs w:val="23"/>
        </w:rPr>
        <w:t>万元。</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2、年度一般公共预算财政拨款支出情况。201</w:t>
      </w:r>
      <w:r>
        <w:rPr>
          <w:rFonts w:hint="eastAsia" w:ascii="微软雅黑" w:hAnsi="微软雅黑" w:eastAsia="微软雅黑" w:cs="宋体"/>
          <w:color w:val="2B2B2B"/>
          <w:kern w:val="0"/>
          <w:sz w:val="23"/>
          <w:szCs w:val="23"/>
          <w:lang w:val="en-US" w:eastAsia="zh-CN"/>
        </w:rPr>
        <w:t>8</w:t>
      </w:r>
      <w:r>
        <w:rPr>
          <w:rFonts w:hint="eastAsia" w:ascii="微软雅黑" w:hAnsi="微软雅黑" w:eastAsia="微软雅黑" w:cs="宋体"/>
          <w:color w:val="2B2B2B"/>
          <w:kern w:val="0"/>
          <w:sz w:val="23"/>
          <w:szCs w:val="23"/>
        </w:rPr>
        <w:t>年公共预算财政拨款支出1</w:t>
      </w:r>
      <w:r>
        <w:rPr>
          <w:rFonts w:hint="eastAsia" w:ascii="微软雅黑" w:hAnsi="微软雅黑" w:eastAsia="微软雅黑" w:cs="宋体"/>
          <w:color w:val="2B2B2B"/>
          <w:kern w:val="0"/>
          <w:sz w:val="23"/>
          <w:szCs w:val="23"/>
          <w:lang w:val="en-US" w:eastAsia="zh-CN"/>
        </w:rPr>
        <w:t>9.27</w:t>
      </w:r>
      <w:r>
        <w:rPr>
          <w:rFonts w:hint="eastAsia" w:ascii="微软雅黑" w:hAnsi="微软雅黑" w:eastAsia="微软雅黑" w:cs="宋体"/>
          <w:color w:val="2B2B2B"/>
          <w:kern w:val="0"/>
          <w:sz w:val="23"/>
          <w:szCs w:val="23"/>
        </w:rPr>
        <w:t>万元，其中：①基本支出1</w:t>
      </w:r>
      <w:r>
        <w:rPr>
          <w:rFonts w:hint="eastAsia" w:ascii="微软雅黑" w:hAnsi="微软雅黑" w:eastAsia="微软雅黑" w:cs="宋体"/>
          <w:color w:val="2B2B2B"/>
          <w:kern w:val="0"/>
          <w:sz w:val="23"/>
          <w:szCs w:val="23"/>
          <w:lang w:val="en-US" w:eastAsia="zh-CN"/>
        </w:rPr>
        <w:t>4.27</w:t>
      </w:r>
      <w:r>
        <w:rPr>
          <w:rFonts w:hint="eastAsia" w:ascii="微软雅黑" w:hAnsi="微软雅黑" w:eastAsia="微软雅黑" w:cs="宋体"/>
          <w:color w:val="2B2B2B"/>
          <w:kern w:val="0"/>
          <w:sz w:val="23"/>
          <w:szCs w:val="23"/>
        </w:rPr>
        <w:t>万元，主要是单位人员经费和日常公用经费开支；②项目支出5万元。</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3、年度“三公”经费预算情况。201</w:t>
      </w:r>
      <w:r>
        <w:rPr>
          <w:rFonts w:hint="eastAsia" w:ascii="微软雅黑" w:hAnsi="微软雅黑" w:eastAsia="微软雅黑" w:cs="宋体"/>
          <w:color w:val="2B2B2B"/>
          <w:kern w:val="0"/>
          <w:sz w:val="23"/>
          <w:szCs w:val="23"/>
          <w:lang w:val="en-US" w:eastAsia="zh-CN"/>
        </w:rPr>
        <w:t>8</w:t>
      </w:r>
      <w:r>
        <w:rPr>
          <w:rFonts w:hint="eastAsia" w:ascii="微软雅黑" w:hAnsi="微软雅黑" w:eastAsia="微软雅黑" w:cs="宋体"/>
          <w:color w:val="2B2B2B"/>
          <w:kern w:val="0"/>
          <w:sz w:val="23"/>
          <w:szCs w:val="23"/>
        </w:rPr>
        <w:t>年“三公”经费支出合计</w:t>
      </w:r>
      <w:r>
        <w:rPr>
          <w:rFonts w:hint="eastAsia" w:ascii="微软雅黑" w:hAnsi="微软雅黑" w:eastAsia="微软雅黑" w:cs="宋体"/>
          <w:color w:val="2B2B2B"/>
          <w:kern w:val="0"/>
          <w:sz w:val="23"/>
          <w:szCs w:val="23"/>
          <w:lang w:val="en-US" w:eastAsia="zh-CN"/>
        </w:rPr>
        <w:t>3.47</w:t>
      </w:r>
      <w:r>
        <w:rPr>
          <w:rFonts w:hint="eastAsia" w:ascii="微软雅黑" w:hAnsi="微软雅黑" w:eastAsia="微软雅黑" w:cs="宋体"/>
          <w:color w:val="2B2B2B"/>
          <w:kern w:val="0"/>
          <w:sz w:val="23"/>
          <w:szCs w:val="23"/>
        </w:rPr>
        <w:t>万元，其中：因公出国（境）费支出0万元；公务接待费支出</w:t>
      </w:r>
      <w:r>
        <w:rPr>
          <w:rFonts w:hint="eastAsia" w:ascii="微软雅黑" w:hAnsi="微软雅黑" w:eastAsia="微软雅黑" w:cs="宋体"/>
          <w:color w:val="2B2B2B"/>
          <w:kern w:val="0"/>
          <w:sz w:val="23"/>
          <w:szCs w:val="23"/>
          <w:lang w:val="en-US" w:eastAsia="zh-CN"/>
        </w:rPr>
        <w:t>0.5</w:t>
      </w:r>
      <w:r>
        <w:rPr>
          <w:rFonts w:hint="eastAsia" w:ascii="微软雅黑" w:hAnsi="微软雅黑" w:eastAsia="微软雅黑" w:cs="宋体"/>
          <w:color w:val="2B2B2B"/>
          <w:kern w:val="0"/>
          <w:sz w:val="23"/>
          <w:szCs w:val="23"/>
        </w:rPr>
        <w:t>万元；其他交通费支出</w:t>
      </w:r>
      <w:r>
        <w:rPr>
          <w:rFonts w:hint="eastAsia" w:ascii="微软雅黑" w:hAnsi="微软雅黑" w:eastAsia="微软雅黑" w:cs="宋体"/>
          <w:color w:val="2B2B2B"/>
          <w:kern w:val="0"/>
          <w:sz w:val="23"/>
          <w:szCs w:val="23"/>
          <w:lang w:val="en-US" w:eastAsia="zh-CN"/>
        </w:rPr>
        <w:t>0</w:t>
      </w:r>
      <w:r>
        <w:rPr>
          <w:rFonts w:hint="eastAsia" w:ascii="微软雅黑" w:hAnsi="微软雅黑" w:eastAsia="微软雅黑" w:cs="宋体"/>
          <w:color w:val="2B2B2B"/>
          <w:kern w:val="0"/>
          <w:sz w:val="23"/>
          <w:szCs w:val="23"/>
        </w:rPr>
        <w:t>万元。</w:t>
      </w:r>
    </w:p>
    <w:p>
      <w:pPr>
        <w:widowControl/>
        <w:jc w:val="left"/>
        <w:rPr>
          <w:rFonts w:hint="eastAsia" w:ascii="微软雅黑" w:hAnsi="微软雅黑" w:eastAsia="微软雅黑" w:cs="宋体"/>
          <w:color w:val="2B2B2B"/>
          <w:kern w:val="0"/>
          <w:sz w:val="23"/>
          <w:szCs w:val="23"/>
        </w:rPr>
      </w:pPr>
      <w:r>
        <w:rPr>
          <w:rFonts w:hint="eastAsia" w:ascii="微软雅黑" w:hAnsi="微软雅黑" w:eastAsia="微软雅黑" w:cs="宋体"/>
          <w:color w:val="2B2B2B"/>
          <w:kern w:val="0"/>
          <w:sz w:val="23"/>
          <w:szCs w:val="23"/>
        </w:rPr>
        <w:t>4、年度机关运行经费预算情况。201</w:t>
      </w:r>
      <w:r>
        <w:rPr>
          <w:rFonts w:hint="eastAsia" w:ascii="微软雅黑" w:hAnsi="微软雅黑" w:eastAsia="微软雅黑" w:cs="宋体"/>
          <w:color w:val="2B2B2B"/>
          <w:kern w:val="0"/>
          <w:sz w:val="23"/>
          <w:szCs w:val="23"/>
          <w:lang w:val="en-US" w:eastAsia="zh-CN"/>
        </w:rPr>
        <w:t>8</w:t>
      </w:r>
      <w:r>
        <w:rPr>
          <w:rFonts w:hint="eastAsia" w:ascii="微软雅黑" w:hAnsi="微软雅黑" w:eastAsia="微软雅黑" w:cs="宋体"/>
          <w:color w:val="2B2B2B"/>
          <w:kern w:val="0"/>
          <w:sz w:val="23"/>
          <w:szCs w:val="23"/>
        </w:rPr>
        <w:t>年机关运行经费支出合计1</w:t>
      </w:r>
      <w:r>
        <w:rPr>
          <w:rFonts w:hint="eastAsia" w:ascii="微软雅黑" w:hAnsi="微软雅黑" w:eastAsia="微软雅黑" w:cs="宋体"/>
          <w:color w:val="2B2B2B"/>
          <w:kern w:val="0"/>
          <w:sz w:val="23"/>
          <w:szCs w:val="23"/>
          <w:lang w:val="en-US" w:eastAsia="zh-CN"/>
        </w:rPr>
        <w:t>9.27</w:t>
      </w:r>
      <w:r>
        <w:rPr>
          <w:rFonts w:hint="eastAsia" w:ascii="微软雅黑" w:hAnsi="微软雅黑" w:eastAsia="微软雅黑" w:cs="宋体"/>
          <w:color w:val="2B2B2B"/>
          <w:kern w:val="0"/>
          <w:sz w:val="23"/>
          <w:szCs w:val="23"/>
        </w:rPr>
        <w:t>万元。其中：工资福利支出</w:t>
      </w:r>
      <w:r>
        <w:rPr>
          <w:rFonts w:hint="eastAsia" w:ascii="微软雅黑" w:hAnsi="微软雅黑" w:eastAsia="微软雅黑" w:cs="宋体"/>
          <w:color w:val="2B2B2B"/>
          <w:kern w:val="0"/>
          <w:sz w:val="23"/>
          <w:szCs w:val="23"/>
          <w:lang w:val="en-US" w:eastAsia="zh-CN"/>
        </w:rPr>
        <w:t>7.82</w:t>
      </w:r>
      <w:r>
        <w:rPr>
          <w:rFonts w:hint="eastAsia" w:ascii="微软雅黑" w:hAnsi="微软雅黑" w:eastAsia="微软雅黑" w:cs="宋体"/>
          <w:color w:val="2B2B2B"/>
          <w:kern w:val="0"/>
          <w:sz w:val="23"/>
          <w:szCs w:val="23"/>
        </w:rPr>
        <w:t>万元，商品和服务支出</w:t>
      </w:r>
      <w:r>
        <w:rPr>
          <w:rFonts w:hint="eastAsia" w:ascii="微软雅黑" w:hAnsi="微软雅黑" w:eastAsia="微软雅黑" w:cs="宋体"/>
          <w:color w:val="2B2B2B"/>
          <w:kern w:val="0"/>
          <w:sz w:val="23"/>
          <w:szCs w:val="23"/>
          <w:lang w:val="en-US" w:eastAsia="zh-CN"/>
        </w:rPr>
        <w:t>6.37</w:t>
      </w:r>
      <w:r>
        <w:rPr>
          <w:rFonts w:hint="eastAsia" w:ascii="微软雅黑" w:hAnsi="微软雅黑" w:eastAsia="微软雅黑" w:cs="宋体"/>
          <w:color w:val="2B2B2B"/>
          <w:kern w:val="0"/>
          <w:sz w:val="23"/>
          <w:szCs w:val="23"/>
        </w:rPr>
        <w:t>万元，对个人和家庭的补助</w:t>
      </w:r>
      <w:r>
        <w:rPr>
          <w:rFonts w:hint="eastAsia" w:ascii="微软雅黑" w:hAnsi="微软雅黑" w:eastAsia="微软雅黑" w:cs="宋体"/>
          <w:color w:val="2B2B2B"/>
          <w:kern w:val="0"/>
          <w:sz w:val="23"/>
          <w:szCs w:val="23"/>
          <w:lang w:val="en-US" w:eastAsia="zh-CN"/>
        </w:rPr>
        <w:t>5.08</w:t>
      </w:r>
      <w:r>
        <w:rPr>
          <w:rFonts w:hint="eastAsia" w:ascii="微软雅黑" w:hAnsi="微软雅黑" w:eastAsia="微软雅黑" w:cs="宋体"/>
          <w:color w:val="2B2B2B"/>
          <w:kern w:val="0"/>
          <w:sz w:val="23"/>
          <w:szCs w:val="23"/>
        </w:rPr>
        <w:t>万元。</w:t>
      </w:r>
    </w:p>
    <w:p>
      <w:pPr>
        <w:widowControl/>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544F"/>
    <w:rsid w:val="00A3544F"/>
    <w:rsid w:val="00F133EC"/>
    <w:rsid w:val="5974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uiPriority w:val="99"/>
    <w:pPr>
      <w:widowControl/>
      <w:jc w:val="left"/>
    </w:pPr>
    <w:rPr>
      <w:rFonts w:ascii="宋体" w:hAnsi="宋体" w:eastAsia="宋体" w:cs="宋体"/>
      <w:kern w:val="0"/>
      <w:sz w:val="24"/>
      <w:szCs w:val="24"/>
    </w:r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91</Words>
  <Characters>520</Characters>
  <Lines>4</Lines>
  <Paragraphs>1</Paragraphs>
  <ScaleCrop>false</ScaleCrop>
  <LinksUpToDate>false</LinksUpToDate>
  <CharactersWithSpaces>610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2018-06-22T01:11:00Z</dcterms:created>
  <dc:creator>Administrator</dc:creator>
  <cp:lastModifiedBy>Administrator</cp:lastModifiedBy>
  <dcterms:modified xsi:type="dcterms:W3CDTF">2018-06-25T07:35:21Z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