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79" w:rsidRPr="00A03540" w:rsidRDefault="00837879">
      <w:pPr>
        <w:textAlignment w:val="baseline"/>
        <w:rPr>
          <w:rFonts w:eastAsia="黑体"/>
          <w:kern w:val="0"/>
          <w:sz w:val="32"/>
          <w:szCs w:val="32"/>
        </w:rPr>
      </w:pPr>
      <w:r w:rsidRPr="00A03540">
        <w:rPr>
          <w:rFonts w:eastAsia="黑体" w:hAnsi="黑体" w:hint="eastAsia"/>
          <w:kern w:val="0"/>
          <w:sz w:val="32"/>
          <w:szCs w:val="32"/>
        </w:rPr>
        <w:t>表</w:t>
      </w:r>
      <w:r w:rsidRPr="00A03540">
        <w:rPr>
          <w:rFonts w:eastAsia="黑体" w:hAnsi="黑体"/>
          <w:kern w:val="0"/>
          <w:sz w:val="32"/>
          <w:szCs w:val="32"/>
        </w:rPr>
        <w:t>29</w:t>
      </w:r>
    </w:p>
    <w:p w:rsidR="00837879" w:rsidRDefault="00837879">
      <w:pPr>
        <w:spacing w:before="156"/>
        <w:jc w:val="center"/>
        <w:textAlignment w:val="baseline"/>
        <w:rPr>
          <w:rFonts w:eastAsia="方正小标宋简体"/>
          <w:kern w:val="0"/>
          <w:sz w:val="42"/>
          <w:szCs w:val="42"/>
        </w:rPr>
      </w:pPr>
      <w:r>
        <w:rPr>
          <w:rFonts w:eastAsia="方正小标宋简体" w:hint="eastAsia"/>
          <w:kern w:val="0"/>
          <w:sz w:val="42"/>
          <w:szCs w:val="42"/>
        </w:rPr>
        <w:t>部门（单位）整体支出预算绩效目标申报表</w:t>
      </w:r>
    </w:p>
    <w:p w:rsidR="00837879" w:rsidRDefault="00837879">
      <w:pPr>
        <w:jc w:val="center"/>
        <w:textAlignment w:val="baseline"/>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eastAsia="仿宋_GB2312" w:hint="eastAsia"/>
          <w:b/>
          <w:bCs/>
          <w:kern w:val="0"/>
          <w:sz w:val="32"/>
          <w:szCs w:val="32"/>
        </w:rPr>
        <w:t>年度）</w:t>
      </w:r>
    </w:p>
    <w:p w:rsidR="00837879" w:rsidRDefault="00837879">
      <w:pPr>
        <w:textAlignment w:val="baseline"/>
        <w:rPr>
          <w:rFonts w:eastAsia="仿宋_GB2312"/>
          <w:sz w:val="24"/>
        </w:rPr>
      </w:pPr>
      <w:r>
        <w:rPr>
          <w:rFonts w:eastAsia="仿宋_GB2312" w:hint="eastAsia"/>
          <w:kern w:val="0"/>
          <w:sz w:val="24"/>
        </w:rPr>
        <w:t>填报单位（盖章）：</w:t>
      </w:r>
      <w:r>
        <w:rPr>
          <w:rFonts w:eastAsia="仿宋_GB2312"/>
          <w:kern w:val="0"/>
          <w:sz w:val="24"/>
        </w:rPr>
        <w:t xml:space="preserve">                           </w:t>
      </w: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484"/>
        <w:gridCol w:w="1396"/>
        <w:gridCol w:w="1760"/>
        <w:gridCol w:w="1495"/>
        <w:gridCol w:w="265"/>
        <w:gridCol w:w="1640"/>
        <w:gridCol w:w="620"/>
        <w:gridCol w:w="1132"/>
      </w:tblGrid>
      <w:tr w:rsidR="00837879">
        <w:trPr>
          <w:trHeight w:val="605"/>
          <w:jc w:val="center"/>
        </w:trPr>
        <w:tc>
          <w:tcPr>
            <w:tcW w:w="1484" w:type="dxa"/>
            <w:vMerge w:val="restart"/>
            <w:textDirection w:val="tbRlV"/>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部门基本信息</w:t>
            </w: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预算单位</w:t>
            </w:r>
          </w:p>
        </w:tc>
        <w:tc>
          <w:tcPr>
            <w:tcW w:w="6912" w:type="dxa"/>
            <w:gridSpan w:val="6"/>
            <w:vAlign w:val="center"/>
          </w:tcPr>
          <w:p w:rsidR="00837879" w:rsidRDefault="00837879">
            <w:pPr>
              <w:widowControl/>
              <w:jc w:val="center"/>
              <w:textAlignment w:val="baseline"/>
              <w:rPr>
                <w:rFonts w:eastAsia="仿宋_GB2312"/>
                <w:kern w:val="0"/>
                <w:sz w:val="24"/>
              </w:rPr>
            </w:pPr>
            <w:r>
              <w:rPr>
                <w:rFonts w:eastAsia="仿宋_GB2312" w:hint="eastAsia"/>
                <w:kern w:val="0"/>
                <w:sz w:val="32"/>
                <w:szCs w:val="32"/>
              </w:rPr>
              <w:t xml:space="preserve">屈原管理区城市管理和综合执法局　</w:t>
            </w:r>
            <w:r>
              <w:rPr>
                <w:rFonts w:eastAsia="仿宋_GB2312" w:hint="eastAsia"/>
                <w:kern w:val="0"/>
                <w:sz w:val="24"/>
              </w:rPr>
              <w:t xml:space="preserve">　</w:t>
            </w:r>
          </w:p>
        </w:tc>
      </w:tr>
      <w:tr w:rsidR="00837879">
        <w:trPr>
          <w:trHeight w:val="768"/>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绩效管理</w:t>
            </w:r>
            <w:r>
              <w:rPr>
                <w:rFonts w:eastAsia="仿宋_GB2312"/>
                <w:kern w:val="0"/>
                <w:sz w:val="24"/>
              </w:rPr>
              <w:br/>
            </w:r>
            <w:r>
              <w:rPr>
                <w:rFonts w:eastAsia="仿宋_GB2312" w:hint="eastAsia"/>
                <w:kern w:val="0"/>
                <w:sz w:val="24"/>
              </w:rPr>
              <w:t>联络员</w:t>
            </w:r>
          </w:p>
        </w:tc>
        <w:tc>
          <w:tcPr>
            <w:tcW w:w="3520" w:type="dxa"/>
            <w:gridSpan w:val="3"/>
            <w:vAlign w:val="center"/>
          </w:tcPr>
          <w:p w:rsidR="00837879" w:rsidRDefault="00837879">
            <w:pPr>
              <w:widowControl/>
              <w:jc w:val="center"/>
              <w:textAlignment w:val="baseline"/>
              <w:rPr>
                <w:rFonts w:eastAsia="仿宋_GB2312"/>
                <w:kern w:val="0"/>
                <w:sz w:val="24"/>
              </w:rPr>
            </w:pPr>
            <w:r>
              <w:rPr>
                <w:rFonts w:eastAsia="仿宋_GB2312" w:hint="eastAsia"/>
                <w:kern w:val="0"/>
                <w:sz w:val="32"/>
                <w:szCs w:val="32"/>
              </w:rPr>
              <w:t xml:space="preserve">　宋丽</w:t>
            </w:r>
            <w:r>
              <w:rPr>
                <w:rFonts w:eastAsia="仿宋_GB2312" w:hint="eastAsia"/>
                <w:kern w:val="0"/>
                <w:sz w:val="24"/>
              </w:rPr>
              <w:t xml:space="preserve">　</w:t>
            </w:r>
          </w:p>
        </w:tc>
        <w:tc>
          <w:tcPr>
            <w:tcW w:w="164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联系电话</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15080996987</w:t>
            </w:r>
            <w:r>
              <w:rPr>
                <w:rFonts w:eastAsia="仿宋_GB2312" w:hint="eastAsia"/>
                <w:kern w:val="0"/>
                <w:sz w:val="24"/>
              </w:rPr>
              <w:t xml:space="preserve">　</w:t>
            </w:r>
          </w:p>
        </w:tc>
      </w:tr>
      <w:tr w:rsidR="00837879">
        <w:trPr>
          <w:trHeight w:val="707"/>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spacing w:val="-10"/>
                <w:kern w:val="0"/>
                <w:sz w:val="24"/>
              </w:rPr>
              <w:t>人员编制数</w:t>
            </w:r>
          </w:p>
        </w:tc>
        <w:tc>
          <w:tcPr>
            <w:tcW w:w="3520" w:type="dxa"/>
            <w:gridSpan w:val="3"/>
            <w:vAlign w:val="center"/>
          </w:tcPr>
          <w:p w:rsidR="00837879" w:rsidRDefault="00837879">
            <w:pPr>
              <w:widowControl/>
              <w:jc w:val="center"/>
              <w:textAlignment w:val="baseline"/>
              <w:rPr>
                <w:rFonts w:eastAsia="仿宋_GB2312"/>
                <w:kern w:val="0"/>
                <w:sz w:val="24"/>
              </w:rPr>
            </w:pPr>
            <w:r>
              <w:rPr>
                <w:rFonts w:eastAsia="仿宋_GB2312"/>
                <w:kern w:val="0"/>
                <w:sz w:val="24"/>
              </w:rPr>
              <w:t>40</w:t>
            </w:r>
            <w:r>
              <w:rPr>
                <w:rFonts w:eastAsia="仿宋_GB2312" w:hint="eastAsia"/>
                <w:kern w:val="0"/>
                <w:sz w:val="24"/>
              </w:rPr>
              <w:t xml:space="preserve">　</w:t>
            </w:r>
          </w:p>
        </w:tc>
        <w:tc>
          <w:tcPr>
            <w:tcW w:w="164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实有人数</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14</w:t>
            </w:r>
            <w:r>
              <w:rPr>
                <w:rFonts w:eastAsia="仿宋_GB2312" w:hint="eastAsia"/>
                <w:kern w:val="0"/>
                <w:sz w:val="24"/>
              </w:rPr>
              <w:t xml:space="preserve">　</w:t>
            </w:r>
          </w:p>
        </w:tc>
      </w:tr>
      <w:tr w:rsidR="00837879">
        <w:trPr>
          <w:trHeight w:val="996"/>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部门职能</w:t>
            </w:r>
            <w:r>
              <w:rPr>
                <w:rFonts w:eastAsia="仿宋_GB2312"/>
                <w:kern w:val="0"/>
                <w:sz w:val="24"/>
              </w:rPr>
              <w:br/>
            </w:r>
            <w:r>
              <w:rPr>
                <w:rFonts w:eastAsia="仿宋_GB2312" w:hint="eastAsia"/>
                <w:kern w:val="0"/>
                <w:sz w:val="24"/>
              </w:rPr>
              <w:t>职责概述</w:t>
            </w:r>
          </w:p>
        </w:tc>
        <w:tc>
          <w:tcPr>
            <w:tcW w:w="6912" w:type="dxa"/>
            <w:gridSpan w:val="6"/>
            <w:vAlign w:val="center"/>
          </w:tcPr>
          <w:p w:rsidR="00837879" w:rsidRDefault="00837879" w:rsidP="00B909A4">
            <w:pPr>
              <w:spacing w:line="600" w:lineRule="exact"/>
              <w:ind w:firstLineChars="200" w:firstLine="562"/>
              <w:textAlignment w:val="baseline"/>
              <w:rPr>
                <w:rFonts w:ascii="楷体" w:eastAsia="楷体" w:hAnsi="楷体" w:cs="楷体"/>
                <w:b/>
                <w:bCs/>
                <w:kern w:val="0"/>
                <w:sz w:val="28"/>
                <w:szCs w:val="28"/>
              </w:rPr>
            </w:pPr>
            <w:r>
              <w:rPr>
                <w:rFonts w:ascii="楷体" w:eastAsia="楷体" w:hAnsi="楷体" w:cs="楷体" w:hint="eastAsia"/>
                <w:b/>
                <w:bCs/>
                <w:kern w:val="0"/>
                <w:sz w:val="28"/>
                <w:szCs w:val="28"/>
              </w:rPr>
              <w:t>（一）综合执法职责</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行使市政公用设施运行管理、市容环境卫生管理、园林绿化建设维护管理、城市燃气管理等住房城乡建设领域法律、法规、规章规定的全部行政处罚权。</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行使环境保护管理方面法律、法规、规章规定的社会生活噪声污染、建筑施工噪声污染、建筑施工扬尘污染、餐饮服务业油烟污染、露天烧烤污染、城市焚烧沥青塑料垃圾等烟尘和恶臭污染、露天燃烧秸秆落叶等烟尘污染、燃放烟花爆竹污染等行为的行政处罚权；行使对未采取密闭措施或其它防护措施，运输、装卸粉尘物质行为的行政处罚权；行使对向城市水体排放、倾倒城市垃圾和其它废弃物行为的行政处罚权。</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行使工商行政管理方面法律、法规、规章规定的对道路、广场等公共场所无照经营者以及有照经营者进行店外经营、店外作业的行政处罚权</w:t>
            </w:r>
            <w:r>
              <w:rPr>
                <w:rFonts w:ascii="仿宋" w:eastAsia="仿宋" w:hAnsi="仿宋" w:cs="仿宋_GB2312"/>
                <w:sz w:val="28"/>
                <w:szCs w:val="28"/>
              </w:rPr>
              <w:t>;</w:t>
            </w:r>
            <w:r>
              <w:rPr>
                <w:rFonts w:ascii="仿宋" w:eastAsia="仿宋" w:hAnsi="仿宋" w:cs="仿宋_GB2312" w:hint="eastAsia"/>
                <w:sz w:val="28"/>
                <w:szCs w:val="28"/>
              </w:rPr>
              <w:t>行使个体门店经营者不按执照规定场地经营的行政处罚权；行使对自产蔬菜和农副产品未进入政府指定地点经营行为的行政处罚权；行使食品药品监管方面户外公共场所食品销售和餐饮摊点无证经营，以及户外违法回收贩卖药品等的行政处罚权；行使对未经许可违规设置户外广告行为以及对影响市容的破损、残缺广告所有者或经营者的行政处罚权；对涉嫌无照经营行为查处时，可以查封、扣押专门用于从事无照经营活动的工具、设备、原材料、产（商）品。</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行使公安交通管理方面法律、法规、规章规定的对侵占城市道路和公共场地违法停放车辆、当路摆摊设点、堆物及占道作业等行为的行政处罚权。</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5.</w:t>
            </w:r>
            <w:r>
              <w:rPr>
                <w:rFonts w:ascii="仿宋" w:eastAsia="仿宋" w:hAnsi="仿宋" w:cs="仿宋_GB2312" w:hint="eastAsia"/>
                <w:sz w:val="28"/>
                <w:szCs w:val="28"/>
              </w:rPr>
              <w:t>配合区自然资源局行使违反规划管理、规划许可的行政处罚权。</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行使殡葬管理方面法律、法规、规章规定的行政处罚权。</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7.</w:t>
            </w:r>
            <w:r>
              <w:rPr>
                <w:rFonts w:ascii="仿宋" w:eastAsia="仿宋" w:hAnsi="仿宋" w:cs="仿宋_GB2312" w:hint="eastAsia"/>
                <w:sz w:val="28"/>
                <w:szCs w:val="28"/>
              </w:rPr>
              <w:t>负责履行法律、法规、规章赋予的其他职责，承办区委、区管委交办的其他事项。</w:t>
            </w:r>
          </w:p>
          <w:p w:rsidR="00837879" w:rsidRDefault="00837879" w:rsidP="00B909A4">
            <w:pPr>
              <w:spacing w:line="600" w:lineRule="exact"/>
              <w:ind w:firstLineChars="200" w:firstLine="562"/>
              <w:textAlignment w:val="baseline"/>
              <w:rPr>
                <w:rFonts w:ascii="楷体" w:eastAsia="楷体" w:hAnsi="楷体" w:cs="楷体"/>
                <w:b/>
                <w:bCs/>
                <w:kern w:val="0"/>
                <w:sz w:val="28"/>
                <w:szCs w:val="28"/>
              </w:rPr>
            </w:pPr>
            <w:r>
              <w:rPr>
                <w:rFonts w:ascii="楷体" w:eastAsia="楷体" w:hAnsi="楷体" w:cs="楷体"/>
                <w:b/>
                <w:bCs/>
                <w:kern w:val="0"/>
                <w:sz w:val="28"/>
                <w:szCs w:val="28"/>
              </w:rPr>
              <w:t>(</w:t>
            </w:r>
            <w:r>
              <w:rPr>
                <w:rFonts w:ascii="楷体" w:eastAsia="楷体" w:hAnsi="楷体" w:cs="楷体" w:hint="eastAsia"/>
                <w:b/>
                <w:bCs/>
                <w:kern w:val="0"/>
                <w:sz w:val="28"/>
                <w:szCs w:val="28"/>
              </w:rPr>
              <w:t>二）城市管理职责</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贯彻执行国家和地方关于城市管理及其行政执法的法律、法规和政策；组织协调城市管理方面的行政执法；对全区城镇管理及其行政执法工作进行业务指导和监督检查。</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参与城市建设规划工作；负责城区范围内市政基础设施管理和维护。</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负责本系统内城市维护资金的管理和使用，管理本系统依法征收的各种规费和公共资源出让收入。</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负责城区市政工程设施、公用事业、环境卫生、园林绿化的管理和监察。</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5.</w:t>
            </w:r>
            <w:r>
              <w:rPr>
                <w:rFonts w:ascii="仿宋" w:eastAsia="仿宋" w:hAnsi="仿宋" w:cs="仿宋_GB2312" w:hint="eastAsia"/>
                <w:sz w:val="28"/>
                <w:szCs w:val="28"/>
              </w:rPr>
              <w:t>负责临时占用和挖掘城市道路的审批和管理，以及停车、洗车场</w:t>
            </w:r>
            <w:r>
              <w:rPr>
                <w:rFonts w:ascii="仿宋" w:eastAsia="仿宋" w:hAnsi="仿宋" w:cs="仿宋_GB2312"/>
                <w:sz w:val="28"/>
                <w:szCs w:val="28"/>
              </w:rPr>
              <w:t>(</w:t>
            </w:r>
            <w:r>
              <w:rPr>
                <w:rFonts w:ascii="仿宋" w:eastAsia="仿宋" w:hAnsi="仿宋" w:cs="仿宋_GB2312" w:hint="eastAsia"/>
                <w:sz w:val="28"/>
                <w:szCs w:val="28"/>
              </w:rPr>
              <w:t>点</w:t>
            </w:r>
            <w:r>
              <w:rPr>
                <w:rFonts w:ascii="仿宋" w:eastAsia="仿宋" w:hAnsi="仿宋" w:cs="仿宋_GB2312"/>
                <w:sz w:val="28"/>
                <w:szCs w:val="28"/>
              </w:rPr>
              <w:t>)</w:t>
            </w:r>
            <w:r>
              <w:rPr>
                <w:rFonts w:ascii="仿宋" w:eastAsia="仿宋" w:hAnsi="仿宋" w:cs="仿宋_GB2312" w:hint="eastAsia"/>
                <w:sz w:val="28"/>
                <w:szCs w:val="28"/>
              </w:rPr>
              <w:t>的定点设置和管理。</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负责城区占用挖掘绿地和砍伐、修剪树木的审批、管理；负责城区绿化规划、建设、维护、监督管理、园林绿化建设和养护工作。</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7.</w:t>
            </w:r>
            <w:r>
              <w:rPr>
                <w:rFonts w:ascii="仿宋" w:eastAsia="仿宋" w:hAnsi="仿宋" w:cs="仿宋_GB2312" w:hint="eastAsia"/>
                <w:sz w:val="28"/>
                <w:szCs w:val="28"/>
              </w:rPr>
              <w:t>负责城区市容环境卫生管理工作；监督检查指导城区街道清扫保洁、铲除冰雪、公厕管理、垃圾、渣土及固体废弃物的收运、处理、利用；负责管理区生活垃圾无害化填埋场和生活污水处理厂。</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8.</w:t>
            </w:r>
            <w:r>
              <w:rPr>
                <w:rFonts w:ascii="仿宋" w:eastAsia="仿宋" w:hAnsi="仿宋" w:cs="仿宋_GB2312" w:hint="eastAsia"/>
                <w:sz w:val="28"/>
                <w:szCs w:val="28"/>
              </w:rPr>
              <w:t>负责建筑物立面、公共设施、牌匾广告等容貌管理；负责区城内条幅、标语、牌匾、街道和广场重要景观及灯饰亮化工程的管理；负责施工现场监督和管理。</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9.</w:t>
            </w:r>
            <w:r>
              <w:rPr>
                <w:rFonts w:ascii="仿宋" w:eastAsia="仿宋" w:hAnsi="仿宋" w:cs="仿宋_GB2312" w:hint="eastAsia"/>
                <w:sz w:val="28"/>
                <w:szCs w:val="28"/>
              </w:rPr>
              <w:t>负责制定城区公共广场管理规定；负责广场基础设施管理</w:t>
            </w:r>
            <w:r>
              <w:rPr>
                <w:rFonts w:ascii="仿宋" w:eastAsia="仿宋" w:hAnsi="仿宋" w:cs="仿宋_GB2312"/>
                <w:sz w:val="28"/>
                <w:szCs w:val="28"/>
              </w:rPr>
              <w:t>;</w:t>
            </w:r>
            <w:r>
              <w:rPr>
                <w:rFonts w:ascii="仿宋" w:eastAsia="仿宋" w:hAnsi="仿宋" w:cs="仿宋_GB2312" w:hint="eastAsia"/>
                <w:sz w:val="28"/>
                <w:szCs w:val="28"/>
              </w:rPr>
              <w:t>负责对在广场开展大型活动的审批和管理。</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10.</w:t>
            </w:r>
            <w:r>
              <w:rPr>
                <w:rFonts w:ascii="仿宋" w:eastAsia="仿宋" w:hAnsi="仿宋" w:cs="仿宋_GB2312" w:hint="eastAsia"/>
                <w:sz w:val="28"/>
                <w:szCs w:val="28"/>
              </w:rPr>
              <w:t>依照规划、公共资源公开出让等法律程序，负责城区户外广告经营、制作和悬挂的审批和管理；负责对庆典、促销、展览、宣传咨询、演出及门店门头、招牌的装饰装修、亮化等活动占用道路、广场等的管理工作。</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11.</w:t>
            </w:r>
            <w:r>
              <w:rPr>
                <w:rFonts w:ascii="仿宋" w:eastAsia="仿宋" w:hAnsi="仿宋" w:cs="仿宋_GB2312" w:hint="eastAsia"/>
                <w:sz w:val="28"/>
                <w:szCs w:val="28"/>
              </w:rPr>
              <w:t>负责依法管理全区燃气市场；负责拟订城市燃气、供热特许行业的市场准入和管理；负责区城乡燃气工程的可行性论证、立项等前置审查工作；负责全区供气、供热企业及相关商业网站资格审查、考核工作；负责拟订区本级供气、供热行业发展规划及其产业政策措施、实施细则并组织实施；审查各乡镇供气、供热发展规划及备案工作；负责全区从事燃气行业的企业资质管理及许可证制度管理工作；负责组织编制燃气安全事故应急预案，依法指导各乡镇燃气安全监督管理工作。</w:t>
            </w:r>
          </w:p>
          <w:p w:rsidR="00837879" w:rsidRDefault="00837879" w:rsidP="00B909A4">
            <w:pPr>
              <w:ind w:firstLineChars="200" w:firstLine="560"/>
              <w:textAlignment w:val="baseline"/>
              <w:rPr>
                <w:rFonts w:ascii="仿宋" w:eastAsia="仿宋" w:hAnsi="仿宋" w:cs="仿宋_GB2312"/>
                <w:sz w:val="28"/>
                <w:szCs w:val="28"/>
              </w:rPr>
            </w:pPr>
            <w:r>
              <w:rPr>
                <w:rFonts w:ascii="仿宋" w:eastAsia="仿宋" w:hAnsi="仿宋" w:cs="仿宋_GB2312"/>
                <w:sz w:val="28"/>
                <w:szCs w:val="28"/>
              </w:rPr>
              <w:t>12.</w:t>
            </w:r>
            <w:r>
              <w:rPr>
                <w:rFonts w:ascii="仿宋" w:eastAsia="仿宋" w:hAnsi="仿宋" w:cs="仿宋_GB2312" w:hint="eastAsia"/>
                <w:sz w:val="28"/>
                <w:szCs w:val="28"/>
              </w:rPr>
              <w:t>负责城市管理行业工作人员的技术、业务培训、考核；统一管理、审批、呈报系统内部干部调配、机构设置、人员编制、政策性人员安置、人事劳资工作</w:t>
            </w:r>
            <w:r>
              <w:rPr>
                <w:rFonts w:ascii="仿宋" w:eastAsia="仿宋" w:hAnsi="仿宋" w:cs="仿宋_GB2312"/>
                <w:sz w:val="28"/>
                <w:szCs w:val="28"/>
              </w:rPr>
              <w:t>;</w:t>
            </w:r>
            <w:r>
              <w:rPr>
                <w:rFonts w:ascii="仿宋" w:eastAsia="仿宋" w:hAnsi="仿宋" w:cs="仿宋_GB2312" w:hint="eastAsia"/>
                <w:sz w:val="28"/>
                <w:szCs w:val="28"/>
              </w:rPr>
              <w:t>指导城市管理各行业的精神文明建设和思想政治工作。</w:t>
            </w:r>
          </w:p>
          <w:p w:rsidR="00837879" w:rsidRDefault="00837879">
            <w:pPr>
              <w:widowControl/>
              <w:jc w:val="center"/>
              <w:textAlignment w:val="baseline"/>
              <w:rPr>
                <w:rFonts w:eastAsia="仿宋_GB2312"/>
                <w:kern w:val="0"/>
                <w:sz w:val="24"/>
              </w:rPr>
            </w:pPr>
            <w:r>
              <w:rPr>
                <w:rFonts w:eastAsia="仿宋_GB2312" w:hint="eastAsia"/>
                <w:kern w:val="0"/>
                <w:sz w:val="24"/>
              </w:rPr>
              <w:t xml:space="preserve">　</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8308" w:type="dxa"/>
            <w:gridSpan w:val="7"/>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单位年度收入预算（万元）</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收入合计</w:t>
            </w:r>
          </w:p>
        </w:tc>
        <w:tc>
          <w:tcPr>
            <w:tcW w:w="176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公共财政拨款</w:t>
            </w:r>
          </w:p>
        </w:tc>
        <w:tc>
          <w:tcPr>
            <w:tcW w:w="1495"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政府性基金拨款</w:t>
            </w:r>
          </w:p>
        </w:tc>
        <w:tc>
          <w:tcPr>
            <w:tcW w:w="1905" w:type="dxa"/>
            <w:gridSpan w:val="2"/>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非税收入拨款</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其他拨款</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kern w:val="0"/>
                <w:sz w:val="28"/>
                <w:szCs w:val="28"/>
              </w:rPr>
              <w:t>1926.77</w:t>
            </w:r>
            <w:r>
              <w:rPr>
                <w:rFonts w:ascii="仿宋" w:eastAsia="仿宋" w:hAnsi="仿宋" w:cs="仿宋" w:hint="eastAsia"/>
                <w:kern w:val="0"/>
                <w:sz w:val="28"/>
                <w:szCs w:val="28"/>
              </w:rPr>
              <w:t xml:space="preserve">　</w:t>
            </w:r>
          </w:p>
        </w:tc>
        <w:tc>
          <w:tcPr>
            <w:tcW w:w="1760" w:type="dxa"/>
            <w:noWrap/>
            <w:vAlign w:val="center"/>
          </w:tcPr>
          <w:p w:rsidR="00837879" w:rsidRDefault="00837879">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kern w:val="0"/>
                <w:sz w:val="28"/>
                <w:szCs w:val="28"/>
              </w:rPr>
              <w:t>1774.11</w:t>
            </w:r>
          </w:p>
        </w:tc>
        <w:tc>
          <w:tcPr>
            <w:tcW w:w="1495" w:type="dxa"/>
            <w:noWrap/>
            <w:vAlign w:val="center"/>
          </w:tcPr>
          <w:p w:rsidR="00837879" w:rsidRDefault="00837879">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905" w:type="dxa"/>
            <w:gridSpan w:val="2"/>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kern w:val="0"/>
                <w:sz w:val="28"/>
                <w:szCs w:val="28"/>
              </w:rPr>
              <w:t>40</w:t>
            </w:r>
          </w:p>
        </w:tc>
        <w:tc>
          <w:tcPr>
            <w:tcW w:w="1752" w:type="dxa"/>
            <w:gridSpan w:val="2"/>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kern w:val="0"/>
                <w:sz w:val="28"/>
                <w:szCs w:val="28"/>
              </w:rPr>
              <w:t>112.66</w:t>
            </w:r>
            <w:r>
              <w:rPr>
                <w:rFonts w:ascii="仿宋" w:eastAsia="仿宋" w:hAnsi="仿宋" w:cs="仿宋" w:hint="eastAsia"/>
                <w:kern w:val="0"/>
                <w:sz w:val="28"/>
                <w:szCs w:val="28"/>
              </w:rPr>
              <w:t xml:space="preserve">　</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8308" w:type="dxa"/>
            <w:gridSpan w:val="7"/>
            <w:vAlign w:val="center"/>
          </w:tcPr>
          <w:p w:rsidR="00837879" w:rsidRDefault="00837879">
            <w:pPr>
              <w:jc w:val="center"/>
              <w:textAlignment w:val="baseline"/>
              <w:rPr>
                <w:rFonts w:ascii="仿宋_GB2312" w:eastAsia="仿宋_GB2312" w:hAnsi="宋体" w:cs="宋体"/>
                <w:sz w:val="24"/>
              </w:rPr>
            </w:pP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支出合计</w:t>
            </w:r>
          </w:p>
        </w:tc>
        <w:tc>
          <w:tcPr>
            <w:tcW w:w="3520" w:type="dxa"/>
            <w:gridSpan w:val="3"/>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基本支出</w:t>
            </w:r>
          </w:p>
        </w:tc>
        <w:tc>
          <w:tcPr>
            <w:tcW w:w="3392" w:type="dxa"/>
            <w:gridSpan w:val="3"/>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项目支出</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kern w:val="0"/>
                <w:sz w:val="28"/>
                <w:szCs w:val="28"/>
              </w:rPr>
              <w:t>1926.77</w:t>
            </w:r>
            <w:r>
              <w:rPr>
                <w:rFonts w:ascii="仿宋" w:eastAsia="仿宋" w:hAnsi="仿宋" w:cs="仿宋" w:hint="eastAsia"/>
                <w:kern w:val="0"/>
                <w:sz w:val="28"/>
                <w:szCs w:val="28"/>
              </w:rPr>
              <w:t xml:space="preserve">　</w:t>
            </w:r>
          </w:p>
        </w:tc>
        <w:tc>
          <w:tcPr>
            <w:tcW w:w="3520" w:type="dxa"/>
            <w:gridSpan w:val="3"/>
            <w:noWrap/>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kern w:val="0"/>
                <w:sz w:val="28"/>
                <w:szCs w:val="28"/>
              </w:rPr>
              <w:t>571.79</w:t>
            </w:r>
            <w:r>
              <w:rPr>
                <w:rFonts w:ascii="仿宋" w:eastAsia="仿宋" w:hAnsi="仿宋" w:cs="仿宋" w:hint="eastAsia"/>
                <w:kern w:val="0"/>
                <w:sz w:val="28"/>
                <w:szCs w:val="28"/>
              </w:rPr>
              <w:t xml:space="preserve">　</w:t>
            </w:r>
          </w:p>
        </w:tc>
        <w:tc>
          <w:tcPr>
            <w:tcW w:w="3392" w:type="dxa"/>
            <w:gridSpan w:val="3"/>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kern w:val="0"/>
                <w:sz w:val="28"/>
                <w:szCs w:val="28"/>
              </w:rPr>
              <w:t>1354.98</w:t>
            </w:r>
            <w:r>
              <w:rPr>
                <w:rFonts w:ascii="仿宋" w:eastAsia="仿宋" w:hAnsi="仿宋" w:cs="仿宋" w:hint="eastAsia"/>
                <w:kern w:val="0"/>
                <w:sz w:val="28"/>
                <w:szCs w:val="28"/>
              </w:rPr>
              <w:t xml:space="preserve">　</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其中</w:t>
            </w:r>
          </w:p>
        </w:tc>
        <w:tc>
          <w:tcPr>
            <w:tcW w:w="6912" w:type="dxa"/>
            <w:gridSpan w:val="6"/>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三公经费预算（万元）</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合计</w:t>
            </w:r>
          </w:p>
        </w:tc>
        <w:tc>
          <w:tcPr>
            <w:tcW w:w="3520" w:type="dxa"/>
            <w:gridSpan w:val="3"/>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公务用车运行和购置费</w:t>
            </w:r>
          </w:p>
        </w:tc>
        <w:tc>
          <w:tcPr>
            <w:tcW w:w="2260" w:type="dxa"/>
            <w:gridSpan w:val="2"/>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因公出国（境）费</w:t>
            </w:r>
          </w:p>
        </w:tc>
        <w:tc>
          <w:tcPr>
            <w:tcW w:w="1132"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公务接待费</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kern w:val="0"/>
                <w:sz w:val="28"/>
                <w:szCs w:val="28"/>
              </w:rPr>
              <w:t>70</w:t>
            </w:r>
            <w:r>
              <w:rPr>
                <w:rFonts w:ascii="仿宋" w:eastAsia="仿宋" w:hAnsi="仿宋" w:cs="仿宋" w:hint="eastAsia"/>
                <w:kern w:val="0"/>
                <w:sz w:val="28"/>
                <w:szCs w:val="28"/>
              </w:rPr>
              <w:t xml:space="preserve">　</w:t>
            </w:r>
          </w:p>
        </w:tc>
        <w:tc>
          <w:tcPr>
            <w:tcW w:w="3520" w:type="dxa"/>
            <w:gridSpan w:val="3"/>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kern w:val="0"/>
                <w:sz w:val="28"/>
                <w:szCs w:val="28"/>
              </w:rPr>
              <w:t>70</w:t>
            </w:r>
          </w:p>
        </w:tc>
        <w:tc>
          <w:tcPr>
            <w:tcW w:w="2260" w:type="dxa"/>
            <w:gridSpan w:val="2"/>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kern w:val="0"/>
                <w:sz w:val="28"/>
                <w:szCs w:val="28"/>
              </w:rPr>
              <w:t>0</w:t>
            </w:r>
          </w:p>
        </w:tc>
        <w:tc>
          <w:tcPr>
            <w:tcW w:w="1132" w:type="dxa"/>
            <w:vAlign w:val="center"/>
          </w:tcPr>
          <w:p w:rsidR="00837879" w:rsidRDefault="00837879">
            <w:pPr>
              <w:widowControl/>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kern w:val="0"/>
                <w:sz w:val="28"/>
                <w:szCs w:val="28"/>
              </w:rPr>
              <w:t>0</w:t>
            </w:r>
          </w:p>
        </w:tc>
      </w:tr>
      <w:tr w:rsidR="00837879">
        <w:trPr>
          <w:trHeight w:val="2876"/>
          <w:jc w:val="center"/>
        </w:trPr>
        <w:tc>
          <w:tcPr>
            <w:tcW w:w="1484" w:type="dxa"/>
            <w:textDirection w:val="tbRlV"/>
            <w:vAlign w:val="center"/>
          </w:tcPr>
          <w:p w:rsidR="00837879" w:rsidRDefault="00837879">
            <w:pPr>
              <w:widowControl/>
              <w:spacing w:line="320" w:lineRule="exact"/>
              <w:jc w:val="center"/>
              <w:textAlignment w:val="baseline"/>
              <w:rPr>
                <w:rFonts w:eastAsia="仿宋_GB2312"/>
                <w:kern w:val="0"/>
                <w:sz w:val="24"/>
              </w:rPr>
            </w:pPr>
            <w:r>
              <w:rPr>
                <w:rFonts w:eastAsia="仿宋_GB2312" w:hint="eastAsia"/>
                <w:kern w:val="0"/>
                <w:sz w:val="24"/>
              </w:rPr>
              <w:t>年度绩效目标</w:t>
            </w:r>
            <w:r>
              <w:rPr>
                <w:rFonts w:eastAsia="仿宋_GB2312"/>
                <w:kern w:val="0"/>
                <w:sz w:val="24"/>
              </w:rPr>
              <w:br/>
            </w:r>
            <w:r>
              <w:rPr>
                <w:rFonts w:eastAsia="仿宋_GB2312" w:hint="eastAsia"/>
                <w:kern w:val="0"/>
                <w:sz w:val="24"/>
              </w:rPr>
              <w:t>部门整体支出</w:t>
            </w:r>
          </w:p>
        </w:tc>
        <w:tc>
          <w:tcPr>
            <w:tcW w:w="8308" w:type="dxa"/>
            <w:gridSpan w:val="7"/>
            <w:vAlign w:val="center"/>
          </w:tcPr>
          <w:p w:rsidR="00837879" w:rsidRDefault="00837879">
            <w:pPr>
              <w:widowControl/>
              <w:jc w:val="left"/>
              <w:textAlignment w:val="baseline"/>
              <w:rPr>
                <w:rFonts w:eastAsia="仿宋_GB2312"/>
                <w:kern w:val="0"/>
                <w:sz w:val="24"/>
              </w:rPr>
            </w:pPr>
            <w:r>
              <w:rPr>
                <w:rFonts w:eastAsia="仿宋_GB2312"/>
                <w:kern w:val="0"/>
                <w:sz w:val="24"/>
              </w:rPr>
              <w:br/>
            </w:r>
            <w:r>
              <w:rPr>
                <w:rFonts w:eastAsia="仿宋_GB2312"/>
                <w:kern w:val="0"/>
                <w:sz w:val="32"/>
                <w:szCs w:val="32"/>
              </w:rPr>
              <w:t xml:space="preserve"> </w:t>
            </w:r>
            <w:r>
              <w:rPr>
                <w:rFonts w:eastAsia="仿宋_GB2312" w:hint="eastAsia"/>
                <w:kern w:val="0"/>
                <w:sz w:val="32"/>
                <w:szCs w:val="32"/>
              </w:rPr>
              <w:t>控制费用支出，确保年度内工作正常运转，工作上争先创优。</w:t>
            </w:r>
          </w:p>
        </w:tc>
      </w:tr>
      <w:tr w:rsidR="00837879">
        <w:trPr>
          <w:trHeight w:val="614"/>
          <w:jc w:val="center"/>
        </w:trPr>
        <w:tc>
          <w:tcPr>
            <w:tcW w:w="1484" w:type="dxa"/>
            <w:vMerge w:val="restart"/>
            <w:textDirection w:val="tbRlV"/>
            <w:vAlign w:val="center"/>
          </w:tcPr>
          <w:p w:rsidR="00837879" w:rsidRDefault="00837879">
            <w:pPr>
              <w:widowControl/>
              <w:spacing w:line="320" w:lineRule="exact"/>
              <w:jc w:val="center"/>
              <w:textAlignment w:val="baseline"/>
              <w:rPr>
                <w:rFonts w:eastAsia="仿宋_GB2312"/>
                <w:kern w:val="0"/>
                <w:sz w:val="24"/>
              </w:rPr>
            </w:pPr>
            <w:r>
              <w:rPr>
                <w:rFonts w:eastAsia="仿宋_GB2312" w:hint="eastAsia"/>
                <w:kern w:val="0"/>
                <w:sz w:val="24"/>
              </w:rPr>
              <w:t>年度绩效指标部门整体支出</w:t>
            </w:r>
          </w:p>
        </w:tc>
        <w:tc>
          <w:tcPr>
            <w:tcW w:w="1396" w:type="dxa"/>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一级指标</w:t>
            </w:r>
          </w:p>
        </w:tc>
        <w:tc>
          <w:tcPr>
            <w:tcW w:w="1760" w:type="dxa"/>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二级指标</w:t>
            </w:r>
          </w:p>
        </w:tc>
        <w:tc>
          <w:tcPr>
            <w:tcW w:w="3400" w:type="dxa"/>
            <w:gridSpan w:val="3"/>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三级指标</w:t>
            </w:r>
          </w:p>
        </w:tc>
        <w:tc>
          <w:tcPr>
            <w:tcW w:w="1752" w:type="dxa"/>
            <w:gridSpan w:val="2"/>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指标值</w:t>
            </w:r>
          </w:p>
        </w:tc>
      </w:tr>
      <w:tr w:rsidR="00837879">
        <w:trPr>
          <w:trHeight w:val="522"/>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restart"/>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产出指标</w:t>
            </w:r>
            <w:r>
              <w:rPr>
                <w:rFonts w:eastAsia="仿宋_GB2312"/>
                <w:kern w:val="0"/>
                <w:sz w:val="24"/>
              </w:rPr>
              <w:br/>
            </w:r>
            <w:r>
              <w:rPr>
                <w:rFonts w:eastAsia="仿宋_GB2312" w:hint="eastAsia"/>
                <w:kern w:val="0"/>
                <w:sz w:val="24"/>
              </w:rPr>
              <w:t>（预期提供的公共产品或服务，包括数量、质量、时效、成本等）</w:t>
            </w:r>
          </w:p>
        </w:tc>
        <w:tc>
          <w:tcPr>
            <w:tcW w:w="1760" w:type="dxa"/>
            <w:vMerge w:val="restart"/>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数量指标</w:t>
            </w: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w:t>
            </w:r>
            <w:r>
              <w:rPr>
                <w:rFonts w:eastAsia="仿宋_GB2312" w:hint="eastAsia"/>
                <w:kern w:val="0"/>
                <w:sz w:val="24"/>
              </w:rPr>
              <w:t>、城区环卫监管及时</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82</w:t>
            </w:r>
            <w:r>
              <w:rPr>
                <w:rFonts w:eastAsia="仿宋_GB2312" w:hint="eastAsia"/>
                <w:kern w:val="0"/>
                <w:sz w:val="24"/>
              </w:rPr>
              <w:t>万平方米</w:t>
            </w:r>
          </w:p>
        </w:tc>
      </w:tr>
      <w:tr w:rsidR="00837879">
        <w:trPr>
          <w:trHeight w:val="672"/>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2</w:t>
            </w:r>
            <w:r>
              <w:rPr>
                <w:rFonts w:eastAsia="仿宋_GB2312" w:hint="eastAsia"/>
                <w:kern w:val="0"/>
                <w:sz w:val="24"/>
              </w:rPr>
              <w:t>、垃圾中转站渗透液处理</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320</w:t>
            </w:r>
            <w:r>
              <w:rPr>
                <w:rFonts w:eastAsia="仿宋_GB2312" w:hint="eastAsia"/>
                <w:kern w:val="0"/>
                <w:sz w:val="24"/>
              </w:rPr>
              <w:t>吨</w:t>
            </w:r>
          </w:p>
        </w:tc>
      </w:tr>
      <w:tr w:rsidR="00837879">
        <w:trPr>
          <w:trHeight w:val="432"/>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3</w:t>
            </w:r>
            <w:r>
              <w:rPr>
                <w:rFonts w:eastAsia="仿宋_GB2312" w:hint="eastAsia"/>
                <w:kern w:val="0"/>
                <w:sz w:val="24"/>
              </w:rPr>
              <w:t>、全区生活垃圾运转处理</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3.4</w:t>
            </w:r>
            <w:r>
              <w:rPr>
                <w:rFonts w:eastAsia="仿宋_GB2312" w:hint="eastAsia"/>
                <w:kern w:val="0"/>
                <w:sz w:val="24"/>
              </w:rPr>
              <w:t>万吨</w:t>
            </w:r>
          </w:p>
        </w:tc>
      </w:tr>
      <w:tr w:rsidR="00837879">
        <w:trPr>
          <w:trHeight w:val="552"/>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4</w:t>
            </w:r>
            <w:r>
              <w:rPr>
                <w:rFonts w:eastAsia="仿宋_GB2312" w:hint="eastAsia"/>
                <w:kern w:val="0"/>
                <w:sz w:val="24"/>
              </w:rPr>
              <w:t>、城区主街环卫清扫及时</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20</w:t>
            </w:r>
            <w:r>
              <w:rPr>
                <w:rFonts w:eastAsia="仿宋_GB2312" w:hint="eastAsia"/>
                <w:kern w:val="0"/>
                <w:sz w:val="24"/>
              </w:rPr>
              <w:t>万平方米</w:t>
            </w:r>
          </w:p>
        </w:tc>
      </w:tr>
      <w:tr w:rsidR="00837879">
        <w:trPr>
          <w:trHeight w:val="582"/>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5</w:t>
            </w:r>
            <w:r>
              <w:rPr>
                <w:rFonts w:eastAsia="仿宋_GB2312" w:hint="eastAsia"/>
                <w:kern w:val="0"/>
                <w:sz w:val="24"/>
              </w:rPr>
              <w:t>、城区次街道环卫清扫及时</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62</w:t>
            </w:r>
            <w:r>
              <w:rPr>
                <w:rFonts w:eastAsia="仿宋_GB2312" w:hint="eastAsia"/>
                <w:kern w:val="0"/>
                <w:sz w:val="24"/>
              </w:rPr>
              <w:t>万平方米</w:t>
            </w:r>
          </w:p>
        </w:tc>
      </w:tr>
      <w:tr w:rsidR="00837879">
        <w:trPr>
          <w:trHeight w:val="4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6</w:t>
            </w:r>
            <w:r>
              <w:rPr>
                <w:rFonts w:eastAsia="仿宋_GB2312" w:hint="eastAsia"/>
                <w:kern w:val="0"/>
                <w:sz w:val="24"/>
              </w:rPr>
              <w:t>、监督管理市容市貌，规范执行综合行政执法权</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7</w:t>
            </w:r>
            <w:r>
              <w:rPr>
                <w:rFonts w:eastAsia="仿宋_GB2312" w:hint="eastAsia"/>
                <w:kern w:val="0"/>
                <w:sz w:val="24"/>
              </w:rPr>
              <w:t>个</w:t>
            </w:r>
          </w:p>
        </w:tc>
      </w:tr>
      <w:tr w:rsidR="00837879">
        <w:trPr>
          <w:trHeight w:val="4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7</w:t>
            </w:r>
            <w:r>
              <w:rPr>
                <w:rFonts w:eastAsia="仿宋_GB2312" w:hint="eastAsia"/>
                <w:kern w:val="0"/>
                <w:sz w:val="24"/>
              </w:rPr>
              <w:t>、在线监测运行维护及危废物处置</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7</w:t>
            </w:r>
            <w:r>
              <w:rPr>
                <w:rFonts w:eastAsia="仿宋_GB2312" w:hint="eastAsia"/>
                <w:kern w:val="0"/>
                <w:sz w:val="24"/>
              </w:rPr>
              <w:t>个</w:t>
            </w:r>
          </w:p>
        </w:tc>
      </w:tr>
      <w:tr w:rsidR="00837879">
        <w:trPr>
          <w:trHeight w:val="4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8</w:t>
            </w:r>
            <w:r>
              <w:rPr>
                <w:rFonts w:eastAsia="仿宋_GB2312" w:hint="eastAsia"/>
                <w:kern w:val="0"/>
                <w:sz w:val="24"/>
              </w:rPr>
              <w:t>、无害化焚烧处置</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3.4</w:t>
            </w:r>
            <w:r>
              <w:rPr>
                <w:rFonts w:eastAsia="仿宋_GB2312" w:hint="eastAsia"/>
                <w:kern w:val="0"/>
                <w:sz w:val="24"/>
              </w:rPr>
              <w:t>万吨</w:t>
            </w:r>
          </w:p>
        </w:tc>
      </w:tr>
      <w:tr w:rsidR="00837879">
        <w:trPr>
          <w:trHeight w:val="4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9</w:t>
            </w:r>
            <w:r>
              <w:rPr>
                <w:rFonts w:eastAsia="仿宋_GB2312" w:hint="eastAsia"/>
                <w:kern w:val="0"/>
                <w:sz w:val="24"/>
              </w:rPr>
              <w:t>、营田镇无害化垃圾场渗滤液处理</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5</w:t>
            </w:r>
            <w:r>
              <w:rPr>
                <w:rFonts w:eastAsia="仿宋_GB2312" w:hint="eastAsia"/>
                <w:kern w:val="0"/>
                <w:sz w:val="24"/>
              </w:rPr>
              <w:t>项</w:t>
            </w:r>
          </w:p>
        </w:tc>
      </w:tr>
      <w:tr w:rsidR="00837879">
        <w:trPr>
          <w:trHeight w:val="4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10</w:t>
            </w:r>
            <w:r>
              <w:rPr>
                <w:rFonts w:eastAsia="仿宋_GB2312" w:hint="eastAsia"/>
                <w:kern w:val="0"/>
                <w:sz w:val="24"/>
              </w:rPr>
              <w:t>、路灯管理维护维管</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城区</w:t>
            </w:r>
            <w:r>
              <w:rPr>
                <w:rFonts w:eastAsia="仿宋_GB2312"/>
                <w:kern w:val="0"/>
                <w:sz w:val="24"/>
              </w:rPr>
              <w:t>3000</w:t>
            </w:r>
            <w:r>
              <w:rPr>
                <w:rFonts w:eastAsia="仿宋_GB2312" w:hint="eastAsia"/>
                <w:kern w:val="0"/>
                <w:sz w:val="24"/>
              </w:rPr>
              <w:t>盏</w:t>
            </w:r>
          </w:p>
        </w:tc>
      </w:tr>
      <w:tr w:rsidR="00837879">
        <w:trPr>
          <w:trHeight w:val="4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11</w:t>
            </w:r>
            <w:r>
              <w:rPr>
                <w:rFonts w:eastAsia="仿宋_GB2312" w:hint="eastAsia"/>
                <w:kern w:val="0"/>
                <w:sz w:val="24"/>
              </w:rPr>
              <w:t>、城区绿化维护维管</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14</w:t>
            </w:r>
            <w:r>
              <w:rPr>
                <w:rFonts w:eastAsia="仿宋_GB2312" w:hint="eastAsia"/>
                <w:kern w:val="0"/>
                <w:sz w:val="24"/>
              </w:rPr>
              <w:t>万平方米</w:t>
            </w:r>
          </w:p>
        </w:tc>
      </w:tr>
      <w:tr w:rsidR="00837879">
        <w:trPr>
          <w:trHeight w:val="4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center"/>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12</w:t>
            </w:r>
            <w:r>
              <w:rPr>
                <w:rFonts w:eastAsia="仿宋_GB2312" w:hint="eastAsia"/>
                <w:kern w:val="0"/>
                <w:sz w:val="24"/>
              </w:rPr>
              <w:t>、禁炮禁棚</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0</w:t>
            </w:r>
            <w:r>
              <w:rPr>
                <w:rFonts w:eastAsia="仿宋_GB2312" w:hint="eastAsia"/>
                <w:kern w:val="0"/>
                <w:sz w:val="24"/>
              </w:rPr>
              <w:t>次</w:t>
            </w:r>
          </w:p>
        </w:tc>
      </w:tr>
      <w:tr w:rsidR="00837879">
        <w:trPr>
          <w:trHeight w:val="7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质量指标</w:t>
            </w:r>
          </w:p>
        </w:tc>
        <w:tc>
          <w:tcPr>
            <w:tcW w:w="3400" w:type="dxa"/>
            <w:gridSpan w:val="3"/>
            <w:vAlign w:val="center"/>
          </w:tcPr>
          <w:p w:rsidR="00837879" w:rsidRDefault="00837879">
            <w:pPr>
              <w:widowControl/>
              <w:numPr>
                <w:ilvl w:val="0"/>
                <w:numId w:val="1"/>
              </w:numPr>
              <w:spacing w:line="240" w:lineRule="exact"/>
              <w:jc w:val="left"/>
              <w:textAlignment w:val="baseline"/>
              <w:rPr>
                <w:rFonts w:eastAsia="仿宋_GB2312"/>
                <w:kern w:val="0"/>
                <w:sz w:val="24"/>
              </w:rPr>
            </w:pPr>
            <w:r>
              <w:rPr>
                <w:rFonts w:eastAsia="仿宋_GB2312" w:hint="eastAsia"/>
                <w:kern w:val="0"/>
                <w:sz w:val="24"/>
              </w:rPr>
              <w:t>主、次街道清扫保洁达标，收转运及时，无害化垃圾处置到位</w:t>
            </w:r>
          </w:p>
          <w:p w:rsidR="00837879" w:rsidRDefault="00837879">
            <w:pPr>
              <w:widowControl/>
              <w:numPr>
                <w:ilvl w:val="0"/>
                <w:numId w:val="1"/>
              </w:numPr>
              <w:spacing w:line="240" w:lineRule="exact"/>
              <w:jc w:val="left"/>
              <w:textAlignment w:val="baseline"/>
              <w:rPr>
                <w:rFonts w:eastAsia="仿宋_GB2312"/>
                <w:kern w:val="0"/>
                <w:sz w:val="24"/>
              </w:rPr>
            </w:pPr>
            <w:r>
              <w:rPr>
                <w:rFonts w:eastAsia="仿宋_GB2312" w:hint="eastAsia"/>
                <w:kern w:val="0"/>
                <w:sz w:val="24"/>
              </w:rPr>
              <w:t>监督管理市容市貌，规范执行综合行政执法权</w:t>
            </w:r>
          </w:p>
          <w:p w:rsidR="00837879" w:rsidRDefault="00837879">
            <w:pPr>
              <w:widowControl/>
              <w:numPr>
                <w:ilvl w:val="0"/>
                <w:numId w:val="1"/>
              </w:numPr>
              <w:spacing w:line="240" w:lineRule="exact"/>
              <w:jc w:val="left"/>
              <w:textAlignment w:val="baseline"/>
              <w:rPr>
                <w:rFonts w:eastAsia="仿宋_GB2312"/>
                <w:kern w:val="0"/>
                <w:sz w:val="24"/>
              </w:rPr>
            </w:pPr>
            <w:r>
              <w:rPr>
                <w:rFonts w:eastAsia="仿宋_GB2312" w:hint="eastAsia"/>
                <w:kern w:val="0"/>
                <w:sz w:val="24"/>
              </w:rPr>
              <w:t>确保各类项目管理有效</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98%</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restart"/>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时效指标</w:t>
            </w:r>
          </w:p>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w:t>
            </w:r>
            <w:r>
              <w:rPr>
                <w:rFonts w:eastAsia="仿宋_GB2312" w:hint="eastAsia"/>
                <w:kern w:val="0"/>
                <w:sz w:val="24"/>
              </w:rPr>
              <w:t>、城区环卫监管及时</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2</w:t>
            </w:r>
            <w:r>
              <w:rPr>
                <w:rFonts w:eastAsia="仿宋_GB2312" w:hint="eastAsia"/>
                <w:kern w:val="0"/>
                <w:sz w:val="24"/>
              </w:rPr>
              <w:t>、垃圾中转站渗透液处理</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3</w:t>
            </w:r>
            <w:r>
              <w:rPr>
                <w:rFonts w:eastAsia="仿宋_GB2312" w:hint="eastAsia"/>
                <w:kern w:val="0"/>
                <w:sz w:val="24"/>
              </w:rPr>
              <w:t>、全区生活垃圾运转处理</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4</w:t>
            </w:r>
            <w:r>
              <w:rPr>
                <w:rFonts w:eastAsia="仿宋_GB2312" w:hint="eastAsia"/>
                <w:kern w:val="0"/>
                <w:sz w:val="24"/>
              </w:rPr>
              <w:t>、城区主街环卫清扫及时</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5</w:t>
            </w:r>
            <w:r>
              <w:rPr>
                <w:rFonts w:eastAsia="仿宋_GB2312" w:hint="eastAsia"/>
                <w:kern w:val="0"/>
                <w:sz w:val="24"/>
              </w:rPr>
              <w:t>、城区次街道环卫清扫及时</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6</w:t>
            </w:r>
            <w:r>
              <w:rPr>
                <w:rFonts w:eastAsia="仿宋_GB2312" w:hint="eastAsia"/>
                <w:kern w:val="0"/>
                <w:sz w:val="24"/>
              </w:rPr>
              <w:t>、监督管理市容市貌，规范执行综合行政执法权</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7</w:t>
            </w:r>
            <w:r>
              <w:rPr>
                <w:rFonts w:eastAsia="仿宋_GB2312" w:hint="eastAsia"/>
                <w:kern w:val="0"/>
                <w:sz w:val="24"/>
              </w:rPr>
              <w:t>、在线监测运行维护及危废物处置</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8</w:t>
            </w:r>
            <w:r>
              <w:rPr>
                <w:rFonts w:eastAsia="仿宋_GB2312" w:hint="eastAsia"/>
                <w:kern w:val="0"/>
                <w:sz w:val="24"/>
              </w:rPr>
              <w:t>、无害化焚烧处置</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9</w:t>
            </w:r>
            <w:r>
              <w:rPr>
                <w:rFonts w:eastAsia="仿宋_GB2312" w:hint="eastAsia"/>
                <w:kern w:val="0"/>
                <w:sz w:val="24"/>
              </w:rPr>
              <w:t>、营田镇无害化垃圾场渗滤液处理费</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10</w:t>
            </w:r>
            <w:r>
              <w:rPr>
                <w:rFonts w:eastAsia="仿宋_GB2312" w:hint="eastAsia"/>
                <w:kern w:val="0"/>
                <w:sz w:val="24"/>
              </w:rPr>
              <w:t>、路灯管理维护维管</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11</w:t>
            </w:r>
            <w:r>
              <w:rPr>
                <w:rFonts w:eastAsia="仿宋_GB2312" w:hint="eastAsia"/>
                <w:kern w:val="0"/>
                <w:sz w:val="24"/>
              </w:rPr>
              <w:t>、城区绿化维护维管</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48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12</w:t>
            </w:r>
            <w:r>
              <w:rPr>
                <w:rFonts w:eastAsia="仿宋_GB2312" w:hint="eastAsia"/>
                <w:kern w:val="0"/>
                <w:sz w:val="24"/>
              </w:rPr>
              <w:t>、禁炮禁棚</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2021</w:t>
            </w:r>
            <w:r>
              <w:rPr>
                <w:rFonts w:eastAsia="仿宋_GB2312" w:hint="eastAsia"/>
                <w:kern w:val="0"/>
                <w:sz w:val="24"/>
              </w:rPr>
              <w:t>年</w:t>
            </w:r>
            <w:r>
              <w:rPr>
                <w:rFonts w:eastAsia="仿宋_GB2312"/>
                <w:kern w:val="0"/>
                <w:sz w:val="24"/>
              </w:rPr>
              <w:t>12</w:t>
            </w:r>
            <w:r>
              <w:rPr>
                <w:rFonts w:eastAsia="仿宋_GB2312" w:hint="eastAsia"/>
                <w:kern w:val="0"/>
                <w:sz w:val="24"/>
              </w:rPr>
              <w:t>月前</w:t>
            </w:r>
          </w:p>
        </w:tc>
      </w:tr>
      <w:tr w:rsidR="00837879">
        <w:trPr>
          <w:trHeight w:val="60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restart"/>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成本指标</w:t>
            </w: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w:t>
            </w:r>
            <w:r>
              <w:rPr>
                <w:rFonts w:eastAsia="仿宋_GB2312" w:hint="eastAsia"/>
                <w:kern w:val="0"/>
                <w:sz w:val="24"/>
              </w:rPr>
              <w:t>、城区环卫监管</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20</w:t>
            </w:r>
            <w:r>
              <w:rPr>
                <w:rFonts w:eastAsia="仿宋_GB2312" w:hint="eastAsia"/>
                <w:kern w:val="0"/>
                <w:sz w:val="24"/>
              </w:rPr>
              <w:t>万元</w:t>
            </w:r>
          </w:p>
        </w:tc>
      </w:tr>
      <w:tr w:rsidR="00837879">
        <w:trPr>
          <w:trHeight w:val="54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2</w:t>
            </w:r>
            <w:r>
              <w:rPr>
                <w:rFonts w:eastAsia="仿宋_GB2312" w:hint="eastAsia"/>
                <w:kern w:val="0"/>
                <w:sz w:val="24"/>
              </w:rPr>
              <w:t>、垃圾中转站</w:t>
            </w:r>
            <w:bookmarkStart w:id="0" w:name="_GoBack"/>
            <w:bookmarkEnd w:id="0"/>
            <w:r>
              <w:rPr>
                <w:rFonts w:eastAsia="仿宋_GB2312" w:hint="eastAsia"/>
                <w:kern w:val="0"/>
                <w:sz w:val="24"/>
              </w:rPr>
              <w:t>渗透液处理</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8</w:t>
            </w:r>
            <w:r>
              <w:rPr>
                <w:rFonts w:eastAsia="仿宋_GB2312" w:hint="eastAsia"/>
                <w:kern w:val="0"/>
                <w:sz w:val="24"/>
              </w:rPr>
              <w:t>万元</w:t>
            </w:r>
          </w:p>
        </w:tc>
      </w:tr>
      <w:tr w:rsidR="00837879">
        <w:trPr>
          <w:trHeight w:val="52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3</w:t>
            </w:r>
            <w:r>
              <w:rPr>
                <w:rFonts w:eastAsia="仿宋_GB2312" w:hint="eastAsia"/>
                <w:kern w:val="0"/>
                <w:sz w:val="24"/>
              </w:rPr>
              <w:t>、全区生活垃圾运转处理</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222</w:t>
            </w:r>
            <w:r>
              <w:rPr>
                <w:rFonts w:eastAsia="仿宋_GB2312" w:hint="eastAsia"/>
                <w:kern w:val="0"/>
                <w:sz w:val="24"/>
              </w:rPr>
              <w:t>万元</w:t>
            </w:r>
          </w:p>
        </w:tc>
      </w:tr>
      <w:tr w:rsidR="00837879">
        <w:trPr>
          <w:trHeight w:val="57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4</w:t>
            </w:r>
            <w:r>
              <w:rPr>
                <w:rFonts w:eastAsia="仿宋_GB2312" w:hint="eastAsia"/>
                <w:kern w:val="0"/>
                <w:sz w:val="24"/>
              </w:rPr>
              <w:t>、城区主街环卫清扫及时</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261</w:t>
            </w:r>
            <w:r>
              <w:rPr>
                <w:rFonts w:eastAsia="仿宋_GB2312" w:hint="eastAsia"/>
                <w:kern w:val="0"/>
                <w:sz w:val="24"/>
              </w:rPr>
              <w:t>万元</w:t>
            </w:r>
          </w:p>
        </w:tc>
      </w:tr>
      <w:tr w:rsidR="00837879">
        <w:trPr>
          <w:trHeight w:val="55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5</w:t>
            </w:r>
            <w:r>
              <w:rPr>
                <w:rFonts w:eastAsia="仿宋_GB2312" w:hint="eastAsia"/>
                <w:kern w:val="0"/>
                <w:sz w:val="24"/>
              </w:rPr>
              <w:t>、城区次街道环卫清扫及时</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112.1</w:t>
            </w:r>
            <w:r>
              <w:rPr>
                <w:rFonts w:eastAsia="仿宋_GB2312" w:hint="eastAsia"/>
                <w:kern w:val="0"/>
                <w:sz w:val="24"/>
              </w:rPr>
              <w:t>万元</w:t>
            </w:r>
          </w:p>
        </w:tc>
      </w:tr>
      <w:tr w:rsidR="00837879">
        <w:trPr>
          <w:trHeight w:val="70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6</w:t>
            </w:r>
            <w:r>
              <w:rPr>
                <w:rFonts w:eastAsia="仿宋_GB2312" w:hint="eastAsia"/>
                <w:kern w:val="0"/>
                <w:sz w:val="24"/>
              </w:rPr>
              <w:t>、监督管理市容市貌，规范执行综合行政执法权</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180</w:t>
            </w:r>
            <w:r>
              <w:rPr>
                <w:rFonts w:eastAsia="仿宋_GB2312" w:hint="eastAsia"/>
                <w:kern w:val="0"/>
                <w:sz w:val="24"/>
              </w:rPr>
              <w:t>万元</w:t>
            </w:r>
          </w:p>
        </w:tc>
      </w:tr>
      <w:tr w:rsidR="00837879">
        <w:trPr>
          <w:trHeight w:val="70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7</w:t>
            </w:r>
            <w:r>
              <w:rPr>
                <w:rFonts w:eastAsia="仿宋_GB2312" w:hint="eastAsia"/>
                <w:kern w:val="0"/>
                <w:sz w:val="24"/>
              </w:rPr>
              <w:t>、在线监测运行维护及危废物处置</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17.88</w:t>
            </w:r>
            <w:r>
              <w:rPr>
                <w:rFonts w:eastAsia="仿宋_GB2312" w:hint="eastAsia"/>
                <w:kern w:val="0"/>
                <w:sz w:val="24"/>
              </w:rPr>
              <w:t>万元</w:t>
            </w:r>
          </w:p>
        </w:tc>
      </w:tr>
      <w:tr w:rsidR="00837879">
        <w:trPr>
          <w:trHeight w:val="4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8</w:t>
            </w:r>
            <w:r>
              <w:rPr>
                <w:rFonts w:eastAsia="仿宋_GB2312" w:hint="eastAsia"/>
                <w:kern w:val="0"/>
                <w:sz w:val="24"/>
              </w:rPr>
              <w:t>、无害化焚烧处置</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156</w:t>
            </w:r>
            <w:r>
              <w:rPr>
                <w:rFonts w:eastAsia="仿宋_GB2312" w:hint="eastAsia"/>
                <w:kern w:val="0"/>
                <w:sz w:val="24"/>
              </w:rPr>
              <w:t>万元</w:t>
            </w:r>
          </w:p>
        </w:tc>
      </w:tr>
      <w:tr w:rsidR="00837879">
        <w:trPr>
          <w:trHeight w:val="66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9</w:t>
            </w:r>
            <w:r>
              <w:rPr>
                <w:rFonts w:eastAsia="仿宋_GB2312" w:hint="eastAsia"/>
                <w:kern w:val="0"/>
                <w:sz w:val="24"/>
              </w:rPr>
              <w:t>、营田镇无害化垃圾场渗滤液处理费</w:t>
            </w:r>
          </w:p>
        </w:tc>
        <w:tc>
          <w:tcPr>
            <w:tcW w:w="1752" w:type="dxa"/>
            <w:gridSpan w:val="2"/>
            <w:vAlign w:val="center"/>
          </w:tcPr>
          <w:p w:rsidR="00837879" w:rsidRDefault="00837879">
            <w:pPr>
              <w:widowControl/>
              <w:jc w:val="center"/>
              <w:textAlignment w:val="baseline"/>
              <w:rPr>
                <w:rFonts w:eastAsia="仿宋_GB2312"/>
                <w:kern w:val="0"/>
                <w:sz w:val="24"/>
              </w:rPr>
            </w:pPr>
            <w:r>
              <w:rPr>
                <w:rFonts w:eastAsia="仿宋_GB2312"/>
                <w:kern w:val="0"/>
                <w:sz w:val="24"/>
              </w:rPr>
              <w:t>150</w:t>
            </w:r>
            <w:r>
              <w:rPr>
                <w:rFonts w:eastAsia="仿宋_GB2312" w:hint="eastAsia"/>
                <w:kern w:val="0"/>
                <w:sz w:val="24"/>
              </w:rPr>
              <w:t>万元</w:t>
            </w:r>
          </w:p>
        </w:tc>
      </w:tr>
      <w:tr w:rsidR="00837879">
        <w:trPr>
          <w:trHeight w:val="60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10</w:t>
            </w:r>
            <w:r>
              <w:rPr>
                <w:rFonts w:eastAsia="仿宋_GB2312" w:hint="eastAsia"/>
                <w:kern w:val="0"/>
                <w:sz w:val="24"/>
              </w:rPr>
              <w:t>、路灯管理维护维管</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155</w:t>
            </w:r>
            <w:r>
              <w:rPr>
                <w:rFonts w:eastAsia="仿宋_GB2312" w:hint="eastAsia"/>
                <w:kern w:val="0"/>
                <w:sz w:val="24"/>
              </w:rPr>
              <w:t>万元</w:t>
            </w:r>
          </w:p>
        </w:tc>
      </w:tr>
      <w:tr w:rsidR="00837879">
        <w:trPr>
          <w:trHeight w:val="454"/>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11</w:t>
            </w:r>
            <w:r>
              <w:rPr>
                <w:rFonts w:eastAsia="仿宋_GB2312" w:hint="eastAsia"/>
                <w:kern w:val="0"/>
                <w:sz w:val="24"/>
              </w:rPr>
              <w:t>、城区绿化维护维管</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70</w:t>
            </w:r>
            <w:r>
              <w:rPr>
                <w:rFonts w:eastAsia="仿宋_GB2312" w:hint="eastAsia"/>
                <w:kern w:val="0"/>
                <w:sz w:val="24"/>
              </w:rPr>
              <w:t>万元</w:t>
            </w:r>
          </w:p>
        </w:tc>
      </w:tr>
      <w:tr w:rsidR="00837879">
        <w:trPr>
          <w:trHeight w:val="58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Merge/>
            <w:vAlign w:val="center"/>
          </w:tcPr>
          <w:p w:rsidR="00837879" w:rsidRDefault="00837879">
            <w:pPr>
              <w:widowControl/>
              <w:jc w:val="center"/>
              <w:textAlignment w:val="baseline"/>
              <w:rPr>
                <w:rFonts w:eastAsia="仿宋_GB2312"/>
                <w:kern w:val="0"/>
                <w:sz w:val="24"/>
              </w:rPr>
            </w:pP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12</w:t>
            </w:r>
            <w:r>
              <w:rPr>
                <w:rFonts w:eastAsia="仿宋_GB2312" w:hint="eastAsia"/>
                <w:kern w:val="0"/>
                <w:sz w:val="24"/>
              </w:rPr>
              <w:t>、禁炮禁棚</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3</w:t>
            </w:r>
            <w:r>
              <w:rPr>
                <w:rFonts w:eastAsia="仿宋_GB2312" w:hint="eastAsia"/>
                <w:kern w:val="0"/>
                <w:sz w:val="24"/>
              </w:rPr>
              <w:t>万元</w:t>
            </w:r>
          </w:p>
        </w:tc>
      </w:tr>
      <w:tr w:rsidR="00837879">
        <w:trPr>
          <w:trHeight w:val="621"/>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一级指标</w:t>
            </w:r>
          </w:p>
        </w:tc>
        <w:tc>
          <w:tcPr>
            <w:tcW w:w="1760" w:type="dxa"/>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二级指标</w:t>
            </w:r>
          </w:p>
        </w:tc>
        <w:tc>
          <w:tcPr>
            <w:tcW w:w="3400" w:type="dxa"/>
            <w:gridSpan w:val="3"/>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三级指标</w:t>
            </w:r>
          </w:p>
        </w:tc>
        <w:tc>
          <w:tcPr>
            <w:tcW w:w="1752" w:type="dxa"/>
            <w:gridSpan w:val="2"/>
            <w:vAlign w:val="center"/>
          </w:tcPr>
          <w:p w:rsidR="00837879" w:rsidRDefault="00837879">
            <w:pPr>
              <w:widowControl/>
              <w:jc w:val="center"/>
              <w:textAlignment w:val="baseline"/>
              <w:rPr>
                <w:rFonts w:eastAsia="仿宋_GB2312"/>
                <w:b/>
                <w:bCs/>
                <w:kern w:val="0"/>
                <w:sz w:val="24"/>
              </w:rPr>
            </w:pPr>
            <w:r>
              <w:rPr>
                <w:rFonts w:eastAsia="仿宋_GB2312" w:hint="eastAsia"/>
                <w:b/>
                <w:bCs/>
                <w:kern w:val="0"/>
                <w:sz w:val="24"/>
              </w:rPr>
              <w:t>指标值</w:t>
            </w:r>
          </w:p>
        </w:tc>
      </w:tr>
      <w:tr w:rsidR="00837879">
        <w:trPr>
          <w:trHeight w:val="7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restart"/>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效益指标</w:t>
            </w:r>
            <w:r>
              <w:rPr>
                <w:rFonts w:eastAsia="仿宋_GB2312"/>
                <w:kern w:val="0"/>
                <w:sz w:val="24"/>
              </w:rPr>
              <w:br/>
            </w:r>
            <w:r>
              <w:rPr>
                <w:rFonts w:eastAsia="仿宋_GB2312" w:hint="eastAsia"/>
                <w:kern w:val="0"/>
                <w:sz w:val="24"/>
              </w:rPr>
              <w:t>（预期可能实现的效益，包括经济效益、社会效益、环境效益、可持续影响以及服务对象满意度等）</w:t>
            </w:r>
          </w:p>
        </w:tc>
        <w:tc>
          <w:tcPr>
            <w:tcW w:w="176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经济效益</w:t>
            </w: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br/>
            </w:r>
            <w:r>
              <w:rPr>
                <w:rFonts w:eastAsia="仿宋_GB2312" w:hint="eastAsia"/>
                <w:kern w:val="0"/>
                <w:sz w:val="24"/>
              </w:rPr>
              <w:t>控制成本，形成良好的环境和社会氛围，促进经济发展</w:t>
            </w:r>
          </w:p>
        </w:tc>
        <w:tc>
          <w:tcPr>
            <w:tcW w:w="1752" w:type="dxa"/>
            <w:gridSpan w:val="2"/>
            <w:vAlign w:val="center"/>
          </w:tcPr>
          <w:p w:rsidR="00837879" w:rsidRDefault="00837879">
            <w:pPr>
              <w:widowControl/>
              <w:spacing w:line="240" w:lineRule="exact"/>
              <w:jc w:val="left"/>
              <w:textAlignment w:val="baseline"/>
              <w:rPr>
                <w:rFonts w:eastAsia="仿宋_GB2312"/>
                <w:kern w:val="0"/>
                <w:sz w:val="24"/>
              </w:rPr>
            </w:pPr>
            <w:r>
              <w:rPr>
                <w:rFonts w:eastAsia="仿宋_GB2312" w:hint="eastAsia"/>
                <w:kern w:val="0"/>
                <w:sz w:val="24"/>
              </w:rPr>
              <w:t>≤</w:t>
            </w:r>
            <w:r>
              <w:rPr>
                <w:rFonts w:eastAsia="仿宋_GB2312"/>
                <w:kern w:val="0"/>
                <w:sz w:val="24"/>
              </w:rPr>
              <w:t>1926.77</w:t>
            </w:r>
            <w:r>
              <w:rPr>
                <w:rFonts w:eastAsia="仿宋_GB2312" w:hint="eastAsia"/>
                <w:kern w:val="0"/>
                <w:sz w:val="24"/>
              </w:rPr>
              <w:t>万元</w:t>
            </w:r>
          </w:p>
        </w:tc>
      </w:tr>
      <w:tr w:rsidR="00837879">
        <w:trPr>
          <w:trHeight w:val="7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社会效益</w:t>
            </w:r>
          </w:p>
        </w:tc>
        <w:tc>
          <w:tcPr>
            <w:tcW w:w="3400" w:type="dxa"/>
            <w:gridSpan w:val="3"/>
            <w:vAlign w:val="center"/>
          </w:tcPr>
          <w:p w:rsidR="00837879" w:rsidRDefault="00837879">
            <w:pPr>
              <w:widowControl/>
              <w:numPr>
                <w:ilvl w:val="0"/>
                <w:numId w:val="2"/>
              </w:numPr>
              <w:spacing w:line="240" w:lineRule="exact"/>
              <w:jc w:val="left"/>
              <w:textAlignment w:val="baseline"/>
              <w:rPr>
                <w:rFonts w:eastAsia="仿宋_GB2312"/>
                <w:kern w:val="0"/>
                <w:sz w:val="24"/>
              </w:rPr>
            </w:pPr>
            <w:r>
              <w:rPr>
                <w:rFonts w:eastAsia="仿宋_GB2312" w:hint="eastAsia"/>
                <w:kern w:val="0"/>
                <w:sz w:val="24"/>
              </w:rPr>
              <w:t>严格监控，提高环保意识</w:t>
            </w:r>
          </w:p>
          <w:p w:rsidR="00837879" w:rsidRDefault="00837879">
            <w:pPr>
              <w:widowControl/>
              <w:numPr>
                <w:ilvl w:val="0"/>
                <w:numId w:val="2"/>
              </w:numPr>
              <w:spacing w:line="240" w:lineRule="exact"/>
              <w:jc w:val="left"/>
              <w:textAlignment w:val="baseline"/>
              <w:rPr>
                <w:rFonts w:eastAsia="仿宋_GB2312"/>
                <w:kern w:val="0"/>
                <w:sz w:val="24"/>
              </w:rPr>
            </w:pPr>
            <w:r>
              <w:rPr>
                <w:rFonts w:eastAsia="仿宋_GB2312" w:hint="eastAsia"/>
                <w:kern w:val="0"/>
                <w:sz w:val="24"/>
              </w:rPr>
              <w:t>形成良好的市容市貌人居环境</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98%</w:t>
            </w:r>
          </w:p>
        </w:tc>
      </w:tr>
      <w:tr w:rsidR="00837879">
        <w:trPr>
          <w:trHeight w:val="7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环境效益</w:t>
            </w: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hint="eastAsia"/>
                <w:kern w:val="0"/>
                <w:sz w:val="24"/>
              </w:rPr>
              <w:t>保护周边环境，防止污染</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837879">
        <w:trPr>
          <w:trHeight w:val="7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Align w:val="center"/>
          </w:tcPr>
          <w:p w:rsidR="00837879" w:rsidRDefault="00837879">
            <w:pPr>
              <w:widowControl/>
              <w:jc w:val="center"/>
              <w:textAlignment w:val="baseline"/>
              <w:rPr>
                <w:rFonts w:eastAsia="仿宋_GB2312"/>
                <w:kern w:val="0"/>
                <w:sz w:val="24"/>
              </w:rPr>
            </w:pPr>
            <w:r>
              <w:rPr>
                <w:rFonts w:eastAsia="仿宋_GB2312" w:hint="eastAsia"/>
                <w:kern w:val="0"/>
                <w:sz w:val="24"/>
              </w:rPr>
              <w:t>可持续影响</w:t>
            </w:r>
          </w:p>
        </w:tc>
        <w:tc>
          <w:tcPr>
            <w:tcW w:w="3400" w:type="dxa"/>
            <w:gridSpan w:val="3"/>
            <w:vAlign w:val="center"/>
          </w:tcPr>
          <w:p w:rsidR="00837879" w:rsidRDefault="00837879">
            <w:pPr>
              <w:widowControl/>
              <w:numPr>
                <w:ilvl w:val="0"/>
                <w:numId w:val="3"/>
              </w:numPr>
              <w:spacing w:line="240" w:lineRule="exact"/>
              <w:jc w:val="left"/>
              <w:textAlignment w:val="baseline"/>
              <w:rPr>
                <w:rFonts w:eastAsia="仿宋_GB2312"/>
                <w:kern w:val="0"/>
                <w:sz w:val="24"/>
              </w:rPr>
            </w:pPr>
            <w:r>
              <w:rPr>
                <w:rFonts w:eastAsia="仿宋_GB2312" w:hint="eastAsia"/>
                <w:kern w:val="0"/>
                <w:sz w:val="24"/>
              </w:rPr>
              <w:t>长期治理，提升环境质量</w:t>
            </w:r>
          </w:p>
          <w:p w:rsidR="00837879" w:rsidRDefault="00837879">
            <w:pPr>
              <w:widowControl/>
              <w:numPr>
                <w:ilvl w:val="0"/>
                <w:numId w:val="3"/>
              </w:numPr>
              <w:spacing w:line="240" w:lineRule="exact"/>
              <w:jc w:val="left"/>
              <w:textAlignment w:val="baseline"/>
              <w:rPr>
                <w:rFonts w:eastAsia="仿宋_GB2312"/>
                <w:kern w:val="0"/>
                <w:sz w:val="24"/>
              </w:rPr>
            </w:pPr>
            <w:r>
              <w:rPr>
                <w:rFonts w:eastAsia="仿宋_GB2312" w:hint="eastAsia"/>
                <w:kern w:val="0"/>
                <w:sz w:val="24"/>
              </w:rPr>
              <w:t>全力营造整洁、优美、有序、安全的城区综合环境</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15</w:t>
            </w:r>
            <w:r>
              <w:rPr>
                <w:rFonts w:eastAsia="仿宋_GB2312" w:hint="eastAsia"/>
                <w:kern w:val="0"/>
                <w:sz w:val="24"/>
              </w:rPr>
              <w:t>年</w:t>
            </w:r>
          </w:p>
        </w:tc>
      </w:tr>
      <w:tr w:rsidR="00837879">
        <w:trPr>
          <w:trHeight w:val="799"/>
          <w:jc w:val="center"/>
        </w:trPr>
        <w:tc>
          <w:tcPr>
            <w:tcW w:w="1484" w:type="dxa"/>
            <w:vMerge/>
            <w:vAlign w:val="center"/>
          </w:tcPr>
          <w:p w:rsidR="00837879" w:rsidRDefault="00837879">
            <w:pPr>
              <w:widowControl/>
              <w:jc w:val="left"/>
              <w:textAlignment w:val="baseline"/>
              <w:rPr>
                <w:rFonts w:eastAsia="仿宋_GB2312"/>
                <w:kern w:val="0"/>
                <w:sz w:val="24"/>
              </w:rPr>
            </w:pPr>
          </w:p>
        </w:tc>
        <w:tc>
          <w:tcPr>
            <w:tcW w:w="1396" w:type="dxa"/>
            <w:vMerge/>
            <w:vAlign w:val="center"/>
          </w:tcPr>
          <w:p w:rsidR="00837879" w:rsidRDefault="00837879">
            <w:pPr>
              <w:widowControl/>
              <w:jc w:val="left"/>
              <w:textAlignment w:val="baseline"/>
              <w:rPr>
                <w:rFonts w:eastAsia="仿宋_GB2312"/>
                <w:kern w:val="0"/>
                <w:sz w:val="24"/>
              </w:rPr>
            </w:pPr>
          </w:p>
        </w:tc>
        <w:tc>
          <w:tcPr>
            <w:tcW w:w="1760" w:type="dxa"/>
            <w:vAlign w:val="center"/>
          </w:tcPr>
          <w:p w:rsidR="00837879" w:rsidRDefault="00837879">
            <w:pPr>
              <w:widowControl/>
              <w:jc w:val="center"/>
              <w:textAlignment w:val="baseline"/>
              <w:rPr>
                <w:rFonts w:eastAsia="仿宋_GB2312"/>
                <w:spacing w:val="-10"/>
                <w:kern w:val="0"/>
                <w:sz w:val="24"/>
              </w:rPr>
            </w:pPr>
            <w:r>
              <w:rPr>
                <w:rFonts w:eastAsia="仿宋_GB2312" w:hint="eastAsia"/>
                <w:spacing w:val="-10"/>
                <w:kern w:val="0"/>
                <w:sz w:val="24"/>
              </w:rPr>
              <w:t>服务对象满意度</w:t>
            </w:r>
          </w:p>
        </w:tc>
        <w:tc>
          <w:tcPr>
            <w:tcW w:w="3400" w:type="dxa"/>
            <w:gridSpan w:val="3"/>
            <w:vAlign w:val="center"/>
          </w:tcPr>
          <w:p w:rsidR="00837879" w:rsidRDefault="00837879">
            <w:pPr>
              <w:widowControl/>
              <w:spacing w:line="240" w:lineRule="exact"/>
              <w:jc w:val="left"/>
              <w:textAlignment w:val="baseline"/>
              <w:rPr>
                <w:rFonts w:eastAsia="仿宋_GB2312"/>
                <w:kern w:val="0"/>
                <w:sz w:val="24"/>
              </w:rPr>
            </w:pPr>
            <w:r>
              <w:rPr>
                <w:rFonts w:eastAsia="仿宋_GB2312"/>
                <w:kern w:val="0"/>
                <w:sz w:val="24"/>
              </w:rPr>
              <w:t xml:space="preserve"> </w:t>
            </w:r>
            <w:r>
              <w:rPr>
                <w:rFonts w:eastAsia="仿宋_GB2312" w:hint="eastAsia"/>
                <w:kern w:val="0"/>
                <w:sz w:val="24"/>
              </w:rPr>
              <w:t>群众满意度高</w:t>
            </w:r>
          </w:p>
        </w:tc>
        <w:tc>
          <w:tcPr>
            <w:tcW w:w="1752" w:type="dxa"/>
            <w:gridSpan w:val="2"/>
            <w:vAlign w:val="center"/>
          </w:tcPr>
          <w:p w:rsidR="00837879" w:rsidRDefault="00837879">
            <w:pPr>
              <w:widowControl/>
              <w:spacing w:line="240" w:lineRule="exact"/>
              <w:jc w:val="center"/>
              <w:textAlignment w:val="baseline"/>
              <w:rPr>
                <w:rFonts w:eastAsia="仿宋_GB2312"/>
                <w:kern w:val="0"/>
                <w:sz w:val="24"/>
              </w:rPr>
            </w:pPr>
            <w:r>
              <w:rPr>
                <w:rFonts w:eastAsia="仿宋_GB2312"/>
                <w:kern w:val="0"/>
                <w:sz w:val="24"/>
              </w:rPr>
              <w:t>95%</w:t>
            </w:r>
          </w:p>
        </w:tc>
      </w:tr>
      <w:tr w:rsidR="00837879">
        <w:trPr>
          <w:trHeight w:val="1985"/>
          <w:jc w:val="center"/>
        </w:trPr>
        <w:tc>
          <w:tcPr>
            <w:tcW w:w="1484" w:type="dxa"/>
            <w:textDirection w:val="tbRlV"/>
            <w:vAlign w:val="center"/>
          </w:tcPr>
          <w:p w:rsidR="00837879" w:rsidRDefault="00837879">
            <w:pPr>
              <w:widowControl/>
              <w:spacing w:line="360" w:lineRule="exact"/>
              <w:jc w:val="center"/>
              <w:textAlignment w:val="baseline"/>
              <w:rPr>
                <w:rFonts w:eastAsia="仿宋_GB2312"/>
                <w:kern w:val="0"/>
                <w:sz w:val="24"/>
              </w:rPr>
            </w:pPr>
            <w:r>
              <w:rPr>
                <w:rFonts w:eastAsia="仿宋_GB2312" w:hint="eastAsia"/>
                <w:kern w:val="0"/>
                <w:sz w:val="24"/>
              </w:rPr>
              <w:t>问题</w:t>
            </w:r>
            <w:r>
              <w:rPr>
                <w:rFonts w:eastAsia="仿宋_GB2312"/>
                <w:kern w:val="0"/>
                <w:sz w:val="24"/>
              </w:rPr>
              <w:br/>
            </w:r>
            <w:r>
              <w:rPr>
                <w:rFonts w:eastAsia="仿宋_GB2312" w:hint="eastAsia"/>
                <w:kern w:val="0"/>
                <w:sz w:val="24"/>
              </w:rPr>
              <w:t>其他说明的</w:t>
            </w:r>
          </w:p>
        </w:tc>
        <w:tc>
          <w:tcPr>
            <w:tcW w:w="8308" w:type="dxa"/>
            <w:gridSpan w:val="7"/>
            <w:vAlign w:val="center"/>
          </w:tcPr>
          <w:p w:rsidR="00837879" w:rsidRDefault="00837879">
            <w:pPr>
              <w:widowControl/>
              <w:jc w:val="left"/>
              <w:textAlignment w:val="baseline"/>
              <w:rPr>
                <w:rFonts w:eastAsia="仿宋_GB2312"/>
                <w:kern w:val="0"/>
                <w:sz w:val="24"/>
              </w:rPr>
            </w:pPr>
            <w:r>
              <w:rPr>
                <w:rFonts w:eastAsia="仿宋_GB2312"/>
                <w:kern w:val="0"/>
                <w:sz w:val="24"/>
              </w:rPr>
              <w:t>1</w:t>
            </w:r>
            <w:r>
              <w:rPr>
                <w:rFonts w:eastAsia="仿宋_GB2312" w:hint="eastAsia"/>
                <w:kern w:val="0"/>
                <w:sz w:val="24"/>
              </w:rPr>
              <w:t>、垃圾转运、处置按送湘阴焚烧量据实核算</w:t>
            </w:r>
            <w:r>
              <w:rPr>
                <w:rFonts w:eastAsia="仿宋_GB2312"/>
                <w:kern w:val="0"/>
                <w:sz w:val="24"/>
              </w:rPr>
              <w:br/>
            </w:r>
            <w:r>
              <w:rPr>
                <w:rFonts w:eastAsia="仿宋_GB2312"/>
                <w:kern w:val="0"/>
                <w:sz w:val="24"/>
              </w:rPr>
              <w:br/>
              <w:t>2</w:t>
            </w:r>
            <w:r>
              <w:rPr>
                <w:rFonts w:eastAsia="仿宋_GB2312" w:hint="eastAsia"/>
                <w:kern w:val="0"/>
                <w:sz w:val="24"/>
              </w:rPr>
              <w:t>、主街道、城区绿化服务、渗滤液处置服务费预算额以签订合同额为依据，现预算金额暂估。</w:t>
            </w:r>
            <w:r>
              <w:rPr>
                <w:rFonts w:eastAsia="仿宋_GB2312"/>
                <w:kern w:val="0"/>
                <w:sz w:val="24"/>
              </w:rPr>
              <w:br/>
            </w:r>
          </w:p>
        </w:tc>
      </w:tr>
      <w:tr w:rsidR="00837879">
        <w:trPr>
          <w:trHeight w:val="1935"/>
          <w:jc w:val="center"/>
        </w:trPr>
        <w:tc>
          <w:tcPr>
            <w:tcW w:w="1484" w:type="dxa"/>
            <w:textDirection w:val="tbRlV"/>
            <w:vAlign w:val="center"/>
          </w:tcPr>
          <w:p w:rsidR="00837879" w:rsidRDefault="00837879">
            <w:pPr>
              <w:widowControl/>
              <w:spacing w:line="360" w:lineRule="exact"/>
              <w:jc w:val="center"/>
              <w:textAlignment w:val="baseline"/>
              <w:rPr>
                <w:rFonts w:eastAsia="仿宋_GB2312"/>
                <w:kern w:val="0"/>
                <w:sz w:val="24"/>
              </w:rPr>
            </w:pPr>
            <w:r>
              <w:rPr>
                <w:rFonts w:eastAsia="仿宋_GB2312" w:hint="eastAsia"/>
                <w:kern w:val="0"/>
                <w:sz w:val="24"/>
              </w:rPr>
              <w:t>审核意见</w:t>
            </w:r>
            <w:r>
              <w:rPr>
                <w:rFonts w:eastAsia="仿宋_GB2312"/>
                <w:kern w:val="0"/>
                <w:sz w:val="24"/>
              </w:rPr>
              <w:br/>
            </w:r>
            <w:r>
              <w:rPr>
                <w:rFonts w:eastAsia="仿宋_GB2312" w:hint="eastAsia"/>
                <w:kern w:val="0"/>
                <w:sz w:val="24"/>
              </w:rPr>
              <w:t>财政部门</w:t>
            </w:r>
          </w:p>
        </w:tc>
        <w:tc>
          <w:tcPr>
            <w:tcW w:w="8308" w:type="dxa"/>
            <w:gridSpan w:val="7"/>
            <w:vAlign w:val="bottom"/>
          </w:tcPr>
          <w:p w:rsidR="00837879" w:rsidRDefault="00837879">
            <w:pPr>
              <w:widowControl/>
              <w:jc w:val="center"/>
              <w:textAlignment w:val="baseline"/>
              <w:rPr>
                <w:rFonts w:eastAsia="仿宋_GB2312"/>
                <w:kern w:val="0"/>
                <w:sz w:val="24"/>
              </w:rPr>
            </w:pPr>
            <w:r>
              <w:rPr>
                <w:rFonts w:eastAsia="仿宋_GB2312"/>
                <w:kern w:val="0"/>
                <w:sz w:val="24"/>
              </w:rPr>
              <w:br/>
            </w:r>
            <w:r>
              <w:rPr>
                <w:rFonts w:eastAsia="仿宋_GB2312"/>
                <w:kern w:val="0"/>
                <w:sz w:val="24"/>
              </w:rPr>
              <w:br/>
              <w:t xml:space="preserve">                                </w:t>
            </w:r>
            <w:r>
              <w:rPr>
                <w:rFonts w:eastAsia="仿宋_GB2312" w:hint="eastAsia"/>
                <w:kern w:val="0"/>
                <w:sz w:val="24"/>
              </w:rPr>
              <w:t>（盖章）</w:t>
            </w:r>
            <w:r>
              <w:rPr>
                <w:rFonts w:eastAsia="仿宋_GB2312"/>
                <w:kern w:val="0"/>
                <w:sz w:val="24"/>
              </w:rPr>
              <w:br/>
            </w:r>
            <w:r>
              <w:rPr>
                <w:rFonts w:eastAsia="仿宋_GB2312"/>
                <w:kern w:val="0"/>
                <w:sz w:val="24"/>
              </w:rPr>
              <w:br/>
              <w:t xml:space="preserve">                               </w:t>
            </w: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r>
              <w:rPr>
                <w:rFonts w:eastAsia="仿宋_GB2312"/>
                <w:kern w:val="0"/>
                <w:sz w:val="24"/>
              </w:rPr>
              <w:t xml:space="preserve">  </w:t>
            </w:r>
          </w:p>
        </w:tc>
      </w:tr>
    </w:tbl>
    <w:p w:rsidR="00837879" w:rsidRDefault="00837879">
      <w:pPr>
        <w:textAlignment w:val="baseline"/>
        <w:rPr>
          <w:rFonts w:eastAsia="仿宋_GB2312"/>
          <w:kern w:val="0"/>
          <w:sz w:val="24"/>
        </w:rPr>
      </w:pPr>
    </w:p>
    <w:p w:rsidR="00837879" w:rsidRDefault="00837879">
      <w:pPr>
        <w:textAlignment w:val="baseline"/>
        <w:rPr>
          <w:rFonts w:eastAsia="仿宋_GB2312"/>
          <w:sz w:val="24"/>
        </w:rPr>
      </w:pPr>
      <w:r>
        <w:rPr>
          <w:rFonts w:eastAsia="仿宋_GB2312"/>
          <w:kern w:val="0"/>
          <w:sz w:val="24"/>
        </w:rPr>
        <w:t xml:space="preserve"> </w:t>
      </w:r>
      <w:r>
        <w:rPr>
          <w:rFonts w:eastAsia="仿宋_GB2312" w:hint="eastAsia"/>
          <w:kern w:val="0"/>
          <w:sz w:val="24"/>
        </w:rPr>
        <w:t>单位负责人：</w:t>
      </w:r>
      <w:r>
        <w:rPr>
          <w:rFonts w:eastAsia="仿宋_GB2312"/>
          <w:kern w:val="0"/>
          <w:sz w:val="24"/>
        </w:rPr>
        <w:t xml:space="preserve">                 </w:t>
      </w:r>
      <w:r>
        <w:rPr>
          <w:rFonts w:eastAsia="仿宋_GB2312" w:hint="eastAsia"/>
          <w:kern w:val="0"/>
          <w:sz w:val="24"/>
        </w:rPr>
        <w:t>填表人：</w:t>
      </w:r>
      <w:r>
        <w:rPr>
          <w:rFonts w:eastAsia="仿宋_GB2312"/>
          <w:kern w:val="0"/>
          <w:sz w:val="24"/>
        </w:rPr>
        <w:t xml:space="preserve">                </w:t>
      </w:r>
      <w:r>
        <w:rPr>
          <w:rFonts w:eastAsia="仿宋_GB2312" w:hint="eastAsia"/>
          <w:kern w:val="0"/>
          <w:sz w:val="24"/>
        </w:rPr>
        <w:t>填表时间：</w:t>
      </w:r>
      <w:r>
        <w:rPr>
          <w:rFonts w:eastAsia="仿宋_GB2312"/>
          <w:kern w:val="0"/>
          <w:sz w:val="24"/>
        </w:rPr>
        <w:t xml:space="preserve">                      </w:t>
      </w:r>
    </w:p>
    <w:p w:rsidR="00837879" w:rsidRDefault="00837879">
      <w:pPr>
        <w:widowControl/>
        <w:textAlignment w:val="baseline"/>
        <w:rPr>
          <w:rFonts w:eastAsia="黑体"/>
          <w:bCs/>
          <w:kern w:val="0"/>
          <w:sz w:val="32"/>
          <w:szCs w:val="32"/>
        </w:rPr>
      </w:pPr>
    </w:p>
    <w:p w:rsidR="00837879" w:rsidRDefault="00837879">
      <w:pPr>
        <w:widowControl/>
        <w:textAlignment w:val="baseline"/>
        <w:rPr>
          <w:rFonts w:eastAsia="黑体"/>
          <w:bCs/>
          <w:kern w:val="0"/>
          <w:sz w:val="32"/>
          <w:szCs w:val="32"/>
        </w:rPr>
      </w:pPr>
    </w:p>
    <w:p w:rsidR="00837879" w:rsidRDefault="00837879" w:rsidP="004904A9">
      <w:pPr>
        <w:spacing w:line="620" w:lineRule="exact"/>
        <w:ind w:firstLineChars="200" w:firstLine="402"/>
        <w:textAlignment w:val="baseline"/>
        <w:rPr>
          <w:rFonts w:eastAsia="仿宋_GB2312"/>
          <w:kern w:val="0"/>
          <w:sz w:val="32"/>
          <w:szCs w:val="32"/>
        </w:rPr>
      </w:pPr>
      <w:r>
        <w:rPr>
          <w:b/>
          <w:i/>
          <w:caps/>
          <w:sz w:val="20"/>
        </w:rPr>
        <w:br w:type="page"/>
      </w:r>
    </w:p>
    <w:p w:rsidR="00837879" w:rsidRDefault="00837879">
      <w:pPr>
        <w:textAlignment w:val="baseline"/>
        <w:rPr>
          <w:sz w:val="20"/>
        </w:rPr>
      </w:pPr>
    </w:p>
    <w:sectPr w:rsidR="00837879" w:rsidSect="005B2AF2">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879" w:rsidRDefault="00837879" w:rsidP="005B2AF2">
      <w:r>
        <w:separator/>
      </w:r>
    </w:p>
  </w:endnote>
  <w:endnote w:type="continuationSeparator" w:id="0">
    <w:p w:rsidR="00837879" w:rsidRDefault="00837879" w:rsidP="005B2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79" w:rsidRDefault="008378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79" w:rsidRDefault="00837879">
    <w:pPr>
      <w:pStyle w:val="Footer"/>
      <w:ind w:right="360"/>
    </w:pPr>
    <w:r>
      <w:rPr>
        <w:noProof/>
      </w:rPr>
      <w:pict>
        <v:shapetype id="_x0000_t202" coordsize="21600,21600" o:spt="202" path="m,l,21600r21600,l21600,xe">
          <v:stroke joinstyle="miter"/>
          <v:path gradientshapeok="t" o:connecttype="rect"/>
        </v:shapetype>
        <v:shape id="4097" o:spid="_x0000_s2049" type="#_x0000_t202" style="position:absolute;margin-left:0;margin-top:0;width:2in;height:2in;z-index:251660288;mso-wrap-style:none;mso-position-horizontal:center;mso-position-horizontal-relative:margin" filled="f" stroked="f">
          <v:textbox style="mso-fit-shape-to-text:t" inset="0,0,0,0">
            <w:txbxContent>
              <w:p w:rsidR="00837879" w:rsidRDefault="00837879">
                <w:pPr>
                  <w:pStyle w:val="Footer"/>
                </w:pPr>
                <w:fldSimple w:instr=" PAGE  \* MERGEFORMAT ">
                  <w:r>
                    <w:rPr>
                      <w:noProof/>
                    </w:rPr>
                    <w:t>- 2 -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79" w:rsidRDefault="00837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879" w:rsidRDefault="00837879" w:rsidP="005B2AF2">
      <w:r>
        <w:separator/>
      </w:r>
    </w:p>
  </w:footnote>
  <w:footnote w:type="continuationSeparator" w:id="0">
    <w:p w:rsidR="00837879" w:rsidRDefault="00837879" w:rsidP="005B2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79" w:rsidRDefault="008378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79" w:rsidRDefault="00837879" w:rsidP="00531AC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79" w:rsidRDefault="00837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312"/>
        </w:tabs>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3"/>
    <w:multiLevelType w:val="singleLevel"/>
    <w:tmpl w:val="00000003"/>
    <w:lvl w:ilvl="0">
      <w:start w:val="1"/>
      <w:numFmt w:val="decimal"/>
      <w:suff w:val="nothing"/>
      <w:lvlText w:val="%1、"/>
      <w:lvlJc w:val="left"/>
      <w:rPr>
        <w:rFonts w:cs="Times New Roman"/>
      </w:rPr>
    </w:lvl>
  </w:abstractNum>
  <w:abstractNum w:abstractNumId="3">
    <w:nsid w:val="727D794A"/>
    <w:multiLevelType w:val="singleLevel"/>
    <w:tmpl w:val="00000000"/>
    <w:lvl w:ilvl="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AF2"/>
    <w:rsid w:val="00051536"/>
    <w:rsid w:val="00142846"/>
    <w:rsid w:val="001C6444"/>
    <w:rsid w:val="00240FB6"/>
    <w:rsid w:val="002C4833"/>
    <w:rsid w:val="00365431"/>
    <w:rsid w:val="003B6870"/>
    <w:rsid w:val="003F1EB7"/>
    <w:rsid w:val="00421065"/>
    <w:rsid w:val="004904A9"/>
    <w:rsid w:val="0049386A"/>
    <w:rsid w:val="004B11E0"/>
    <w:rsid w:val="004D4806"/>
    <w:rsid w:val="00515D19"/>
    <w:rsid w:val="00531AC2"/>
    <w:rsid w:val="00542480"/>
    <w:rsid w:val="005B2AF2"/>
    <w:rsid w:val="00603E97"/>
    <w:rsid w:val="00675ECF"/>
    <w:rsid w:val="00681DCD"/>
    <w:rsid w:val="007B2669"/>
    <w:rsid w:val="007F5693"/>
    <w:rsid w:val="00837879"/>
    <w:rsid w:val="008718A0"/>
    <w:rsid w:val="00895B64"/>
    <w:rsid w:val="008B3719"/>
    <w:rsid w:val="00900764"/>
    <w:rsid w:val="00A03540"/>
    <w:rsid w:val="00A101BB"/>
    <w:rsid w:val="00A8734D"/>
    <w:rsid w:val="00B33946"/>
    <w:rsid w:val="00B43045"/>
    <w:rsid w:val="00B45293"/>
    <w:rsid w:val="00B909A4"/>
    <w:rsid w:val="00BA5AB1"/>
    <w:rsid w:val="00C153D2"/>
    <w:rsid w:val="00E61982"/>
    <w:rsid w:val="00E8140C"/>
    <w:rsid w:val="00E90913"/>
    <w:rsid w:val="00EA7F0E"/>
    <w:rsid w:val="00F37FFC"/>
    <w:rsid w:val="0348149B"/>
    <w:rsid w:val="119E73C3"/>
    <w:rsid w:val="21100FCA"/>
    <w:rsid w:val="238F000D"/>
    <w:rsid w:val="27A248CB"/>
    <w:rsid w:val="32841241"/>
    <w:rsid w:val="346B7D30"/>
    <w:rsid w:val="3A466D84"/>
    <w:rsid w:val="3AF1786B"/>
    <w:rsid w:val="3B62310E"/>
    <w:rsid w:val="3F8C4280"/>
    <w:rsid w:val="449D778C"/>
    <w:rsid w:val="56B61005"/>
    <w:rsid w:val="619B22C7"/>
    <w:rsid w:val="694A2BB6"/>
    <w:rsid w:val="7348438B"/>
    <w:rsid w:val="751153BE"/>
    <w:rsid w:val="75342DBB"/>
    <w:rsid w:val="75D33B47"/>
    <w:rsid w:val="76FF1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F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AF2"/>
    <w:rPr>
      <w:sz w:val="18"/>
      <w:szCs w:val="18"/>
    </w:rPr>
  </w:style>
  <w:style w:type="character" w:customStyle="1" w:styleId="BalloonTextChar">
    <w:name w:val="Balloon Text Char"/>
    <w:basedOn w:val="DefaultParagraphFont"/>
    <w:link w:val="BalloonText"/>
    <w:uiPriority w:val="99"/>
    <w:locked/>
    <w:rsid w:val="005B2AF2"/>
    <w:rPr>
      <w:rFonts w:cs="Times New Roman"/>
      <w:kern w:val="2"/>
      <w:sz w:val="18"/>
      <w:szCs w:val="18"/>
    </w:rPr>
  </w:style>
  <w:style w:type="paragraph" w:styleId="Footer">
    <w:name w:val="footer"/>
    <w:basedOn w:val="Normal"/>
    <w:link w:val="FooterChar"/>
    <w:uiPriority w:val="99"/>
    <w:rsid w:val="005B2A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B2AF2"/>
    <w:rPr>
      <w:rFonts w:cs="Times New Roman"/>
      <w:kern w:val="2"/>
      <w:sz w:val="18"/>
      <w:szCs w:val="18"/>
    </w:rPr>
  </w:style>
  <w:style w:type="paragraph" w:styleId="Header">
    <w:name w:val="header"/>
    <w:basedOn w:val="Normal"/>
    <w:link w:val="HeaderChar"/>
    <w:uiPriority w:val="99"/>
    <w:rsid w:val="005B2A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B2AF2"/>
    <w:rPr>
      <w:rFonts w:cs="Times New Roman"/>
      <w:kern w:val="2"/>
      <w:sz w:val="18"/>
      <w:szCs w:val="18"/>
    </w:rPr>
  </w:style>
  <w:style w:type="paragraph" w:styleId="ListParagraph">
    <w:name w:val="List Paragraph"/>
    <w:basedOn w:val="Normal"/>
    <w:uiPriority w:val="99"/>
    <w:qFormat/>
    <w:rsid w:val="005B2AF2"/>
    <w:pPr>
      <w:ind w:firstLineChars="200" w:firstLine="420"/>
    </w:pPr>
  </w:style>
  <w:style w:type="character" w:styleId="PlaceholderText">
    <w:name w:val="Placeholder Text"/>
    <w:basedOn w:val="DefaultParagraphFont"/>
    <w:uiPriority w:val="99"/>
    <w:rsid w:val="005B2AF2"/>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8</Pages>
  <Words>532</Words>
  <Characters>3039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23</cp:revision>
  <cp:lastPrinted>2021-01-21T07:52:00Z</cp:lastPrinted>
  <dcterms:created xsi:type="dcterms:W3CDTF">2020-12-21T01:17:00Z</dcterms:created>
  <dcterms:modified xsi:type="dcterms:W3CDTF">2021-03-31T08:34:00Z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