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FD" w:rsidRDefault="00602EB1">
      <w:pPr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8945FD" w:rsidRDefault="00602EB1" w:rsidP="00E71602">
      <w:pPr>
        <w:spacing w:beforeLines="50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 w:hint="eastAsia"/>
          <w:kern w:val="0"/>
          <w:sz w:val="42"/>
          <w:szCs w:val="42"/>
        </w:rPr>
        <w:t>部门（单位）整体支出预算绩效目标申报表</w:t>
      </w:r>
    </w:p>
    <w:p w:rsidR="008945FD" w:rsidRDefault="00602EB1">
      <w:pPr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21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8945FD" w:rsidRDefault="00602EB1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屈原管理区住房和城乡建设局</w:t>
      </w:r>
      <w:r>
        <w:rPr>
          <w:rFonts w:eastAsia="仿宋_GB2312"/>
          <w:kern w:val="0"/>
          <w:sz w:val="24"/>
        </w:rPr>
        <w:t xml:space="preserve">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4"/>
        <w:gridCol w:w="1396"/>
        <w:gridCol w:w="1760"/>
        <w:gridCol w:w="1495"/>
        <w:gridCol w:w="265"/>
        <w:gridCol w:w="1640"/>
        <w:gridCol w:w="620"/>
        <w:gridCol w:w="1132"/>
      </w:tblGrid>
      <w:tr w:rsidR="008945FD">
        <w:trPr>
          <w:trHeight w:val="605"/>
          <w:jc w:val="center"/>
        </w:trPr>
        <w:tc>
          <w:tcPr>
            <w:tcW w:w="1484" w:type="dxa"/>
            <w:vMerge w:val="restart"/>
            <w:textDirection w:val="tbRlV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部门基本信息</w:t>
            </w: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屈原管理区住房和城乡建设局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945FD">
        <w:trPr>
          <w:trHeight w:val="768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3520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付雪梅　</w:t>
            </w:r>
          </w:p>
        </w:tc>
        <w:tc>
          <w:tcPr>
            <w:tcW w:w="164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15115090333</w:t>
            </w:r>
          </w:p>
        </w:tc>
      </w:tr>
      <w:tr w:rsidR="008945FD">
        <w:trPr>
          <w:trHeight w:val="707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13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945FD">
        <w:trPr>
          <w:trHeight w:val="996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部门职能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负责牵头推进新型城镇化战略的工作。贯彻执行推进新型城镇化、城乡建设、工程建设、建筑业、城乡规划、住房保障、房地产管理、城市管理、勘察设计业等行业的法律法规和政策，拟订行业相关的发展战略、中长期规划及年度计划并组织实施，负责行业的监督管理。参与本区城建资金年度计划的编制、管理和调控；指导和监督直属事业单位国有资产的管理；参与城建工程项目概(预)算的审查，负责工程项目竣工结算的初审；负责区中心城区城建重点项目库和旧城改造项目库的建设管理；负责组织实施由管委会投资的非经营性公用建设项目新建、改建和扩建工程；协调实施城区综合开发和旧城改造工作。负责区域城镇体系规划、全区城镇总体规划、分区规划、专项规划、详细规划的编制、审查、报批及管理工作。负责全区建筑活动的监督管理；统一核发《建筑工程施工许可证》；负责建设工程竣工验收备案管理和城镇建设档案管理；负责建筑企业劳动保险基金的征收、调剂、拨付和统筹管理；负责新型墙体材料发展专项基金、散装水泥专项资金的征收和统筹管理，监督指导乡镇（街道办事处）专项基(资)金的管理和使用。负责对全区建设工程招标投标工作进行监督管理；负责评标专家的资格认定及评标专家库的建设管理工作。负责贯彻实施住房和城乡建设行业有关工程质量、安全生产方面的法律、法规、规章和规范标准；监督指导全区建设工程质量、安全生产；会同有关部门调查处理涉及本系统、本行业的工程质量和安全生产责任事故。负责贯彻执行工程建设国家标准、行业标准和标准定额以及相关管理制度；监督指导各类工程建设造价、标准定额的实施；负责全区建设行业企业的资质审核、报批和管理；负责专业技术职称评定和执业资格管理。负责全区建设工程勘察设计咨询市场管理；参与大中型建设项目的可行性论证和选址定点；负责建设项目初步设计审批；负责全区建筑工程和公用设施工程的抗震设防监督管理。负责全区小城镇建设、管理工作；参与指导村镇建设试点和村镇综合开发建设，促进建制镇、乡集镇和村庄建设的发展。负责对全区房地产业的协调和指导，加强对经济适用房、廉租房、公租房等保障工作的宏观规划、指导、监督和协调；负责组织保障性住房年度计划的拟订和监督实施。负责建设行业招商引资；负责城镇房屋征收和补偿管理工作。负责全区工程建设勘查设计工作，参与城市规划设计及建设工程的选址、可行性分析。承担推进全区城镇节能减排建设工作；参与大中型建设项目的可行性论证和选址定点，负责建设项目初步设计审批；负责全区建筑工程和公用设施工程的抗震设防监督管理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单位年度收入预算（万元）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收入合计</w:t>
            </w: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公共财政拨款</w:t>
            </w:r>
          </w:p>
        </w:tc>
        <w:tc>
          <w:tcPr>
            <w:tcW w:w="1495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其他拨款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1834.41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noWrap/>
            <w:vAlign w:val="center"/>
          </w:tcPr>
          <w:p w:rsidR="008945FD" w:rsidRDefault="00602EB1" w:rsidP="00E7160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="00E71602">
              <w:rPr>
                <w:rFonts w:eastAsia="仿宋_GB2312" w:hint="eastAsia"/>
                <w:kern w:val="0"/>
                <w:sz w:val="24"/>
              </w:rPr>
              <w:t>378.21</w:t>
            </w:r>
          </w:p>
        </w:tc>
        <w:tc>
          <w:tcPr>
            <w:tcW w:w="1495" w:type="dxa"/>
            <w:noWrap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05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58.76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1397.4</w:t>
            </w:r>
            <w:r w:rsidR="00E71602"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vAlign w:val="center"/>
          </w:tcPr>
          <w:p w:rsidR="008945FD" w:rsidRDefault="008945F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项目支出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1834.41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8945FD" w:rsidRDefault="00E7160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363.79</w:t>
            </w:r>
          </w:p>
        </w:tc>
        <w:tc>
          <w:tcPr>
            <w:tcW w:w="3392" w:type="dxa"/>
            <w:gridSpan w:val="3"/>
            <w:vAlign w:val="center"/>
          </w:tcPr>
          <w:p w:rsidR="008945FD" w:rsidRDefault="00E7160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1470.62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其中</w:t>
            </w:r>
          </w:p>
        </w:tc>
        <w:tc>
          <w:tcPr>
            <w:tcW w:w="6912" w:type="dxa"/>
            <w:gridSpan w:val="6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三公经费预算（万元）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3520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因公出国（境）费</w:t>
            </w:r>
          </w:p>
        </w:tc>
        <w:tc>
          <w:tcPr>
            <w:tcW w:w="1132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公务接待费</w:t>
            </w:r>
          </w:p>
        </w:tc>
      </w:tr>
      <w:tr w:rsidR="008945FD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5.08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520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4.68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0.4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945FD">
        <w:trPr>
          <w:trHeight w:val="2876"/>
          <w:jc w:val="center"/>
        </w:trPr>
        <w:tc>
          <w:tcPr>
            <w:tcW w:w="1484" w:type="dxa"/>
            <w:textDirection w:val="tbRlV"/>
            <w:vAlign w:val="center"/>
          </w:tcPr>
          <w:p w:rsidR="008945FD" w:rsidRDefault="00602E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年度绩效目标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深入贯彻落实党中央、国务院关于深化“放管服”改革和优化营商环境的部署要求，聚焦工程建设项目审批中的难点、堵点和痛点，全面落实国家和湖南省“统一审批流程、统一信息数据平台、统一审批管理体系、统一监管方式”的“四统一”要求，推进平台运行，强化事中事后监管，努力提高审批服务质量和效率。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加强防空设施建设，提高市民防空意识，不断进行人民防空的宣传教育与防空演练。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/>
                <w:kern w:val="0"/>
                <w:sz w:val="24"/>
              </w:rPr>
              <w:br/>
              <w:t>……</w:t>
            </w:r>
          </w:p>
        </w:tc>
      </w:tr>
      <w:tr w:rsidR="008945FD">
        <w:trPr>
          <w:trHeight w:val="614"/>
          <w:jc w:val="center"/>
        </w:trPr>
        <w:tc>
          <w:tcPr>
            <w:tcW w:w="1484" w:type="dxa"/>
            <w:vMerge w:val="restart"/>
            <w:textDirection w:val="tbRlV"/>
            <w:vAlign w:val="center"/>
          </w:tcPr>
          <w:p w:rsidR="008945FD" w:rsidRDefault="00602E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年度绩效指标部门整体支出</w:t>
            </w: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指标值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产出指标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1、全区范围内的房屋建筑和城市基础设施检查；</w:t>
            </w:r>
          </w:p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2、建筑市场材料调查，</w:t>
            </w:r>
          </w:p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3、公开招投标</w:t>
            </w:r>
            <w:r>
              <w:rPr>
                <w:rFonts w:eastAsia="仿宋_GB2312"/>
                <w:kern w:val="0"/>
                <w:sz w:val="24"/>
              </w:rPr>
              <w:br/>
            </w:r>
            <w:r w:rsidRPr="003643D8"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人防宣传教育及演练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次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次、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次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次</w:t>
            </w:r>
          </w:p>
        </w:tc>
      </w:tr>
      <w:tr w:rsidR="008945FD" w:rsidTr="00E23C4D">
        <w:trPr>
          <w:trHeight w:val="602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 xml:space="preserve"> 宣传教育合法合规，提高社会公共安全性合格率</w:t>
            </w:r>
            <w:r>
              <w:rPr>
                <w:rFonts w:eastAsia="仿宋_GB2312"/>
                <w:kern w:val="0"/>
                <w:sz w:val="24"/>
              </w:rPr>
              <w:br/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3643D8"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对于材料调查，建筑工地设备检测</w:t>
            </w:r>
            <w:r>
              <w:rPr>
                <w:rFonts w:eastAsia="仿宋_GB2312"/>
                <w:kern w:val="0"/>
                <w:sz w:val="24"/>
              </w:rPr>
              <w:br/>
            </w:r>
            <w:r w:rsidRPr="003643D8"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人防教育学习及演练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次</w:t>
            </w:r>
            <w:r>
              <w:rPr>
                <w:rFonts w:eastAsia="仿宋_GB2312" w:hint="eastAsia"/>
                <w:kern w:val="0"/>
                <w:sz w:val="24"/>
              </w:rPr>
              <w:t>/2</w:t>
            </w:r>
            <w:r>
              <w:rPr>
                <w:rFonts w:eastAsia="仿宋_GB2312" w:hint="eastAsia"/>
                <w:kern w:val="0"/>
                <w:sz w:val="24"/>
              </w:rPr>
              <w:t>个月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次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工改办工作经费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建筑材料发布费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建筑工程消防设计审查费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墙改办工作经费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人防工作经费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施工图审查费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招投标工作经费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质量安全监测费</w:t>
            </w:r>
          </w:p>
          <w:p w:rsidR="008945FD" w:rsidRDefault="00602EB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智慧工地平台维护费</w:t>
            </w:r>
            <w:r>
              <w:rPr>
                <w:rFonts w:eastAsia="仿宋_GB2312"/>
                <w:kern w:val="0"/>
                <w:sz w:val="24"/>
              </w:rPr>
              <w:br/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1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1.44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1.6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1.4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40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2.7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9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万元</w:t>
            </w:r>
            <w:bookmarkStart w:id="0" w:name="_GoBack"/>
            <w:bookmarkEnd w:id="0"/>
          </w:p>
        </w:tc>
      </w:tr>
      <w:tr w:rsidR="008945FD">
        <w:trPr>
          <w:trHeight w:val="621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指标值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效益指标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 xml:space="preserve"> 零收费、零跑路，缩短居民时间，减少办理手续细节。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 xml:space="preserve"> 人民防空工程建设覆盖率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 xml:space="preserve"> 深化“放管服”改革和优化营商环境，缩短失效，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 xml:space="preserve"> 防空设施建设不断增强、防空意识不断增强</w:t>
            </w:r>
            <w:r>
              <w:rPr>
                <w:rFonts w:eastAsia="仿宋_GB2312"/>
                <w:kern w:val="0"/>
                <w:sz w:val="24"/>
              </w:rPr>
              <w:br/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100%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　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优化营商环境，提高社会环境优化率</w:t>
            </w:r>
          </w:p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 xml:space="preserve"> 居民对于防空认知度</w:t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100%</w:t>
            </w:r>
          </w:p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　　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居民安全意识不断增强</w:t>
            </w:r>
            <w:r>
              <w:rPr>
                <w:rFonts w:eastAsia="仿宋_GB2312"/>
                <w:kern w:val="0"/>
                <w:sz w:val="24"/>
              </w:rPr>
              <w:br/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 xml:space="preserve">年　　</w:t>
            </w:r>
          </w:p>
        </w:tc>
      </w:tr>
      <w:tr w:rsidR="008945FD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8945FD" w:rsidRDefault="008945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居民对人防教育的普及、对工程项目质量满意</w:t>
            </w:r>
            <w:r>
              <w:rPr>
                <w:rFonts w:eastAsia="仿宋_GB2312"/>
                <w:kern w:val="0"/>
                <w:sz w:val="24"/>
              </w:rPr>
              <w:br/>
            </w:r>
          </w:p>
        </w:tc>
        <w:tc>
          <w:tcPr>
            <w:tcW w:w="1752" w:type="dxa"/>
            <w:gridSpan w:val="2"/>
            <w:vAlign w:val="center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945FD">
        <w:trPr>
          <w:trHeight w:val="1985"/>
          <w:jc w:val="center"/>
        </w:trPr>
        <w:tc>
          <w:tcPr>
            <w:tcW w:w="1484" w:type="dxa"/>
            <w:textDirection w:val="tbRlV"/>
            <w:vAlign w:val="center"/>
          </w:tcPr>
          <w:p w:rsidR="008945FD" w:rsidRDefault="00602EB1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问题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vAlign w:val="center"/>
          </w:tcPr>
          <w:p w:rsidR="008945FD" w:rsidRDefault="00602E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/>
                <w:kern w:val="0"/>
                <w:sz w:val="24"/>
              </w:rPr>
              <w:br/>
              <w:t>……</w:t>
            </w:r>
          </w:p>
        </w:tc>
      </w:tr>
      <w:tr w:rsidR="008945FD">
        <w:trPr>
          <w:trHeight w:val="1935"/>
          <w:jc w:val="center"/>
        </w:trPr>
        <w:tc>
          <w:tcPr>
            <w:tcW w:w="1484" w:type="dxa"/>
            <w:textDirection w:val="tbRlV"/>
            <w:vAlign w:val="center"/>
          </w:tcPr>
          <w:p w:rsidR="008945FD" w:rsidRDefault="00602EB1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审核意见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vAlign w:val="bottom"/>
          </w:tcPr>
          <w:p w:rsidR="008945FD" w:rsidRDefault="00602E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</w:tbl>
    <w:p w:rsidR="008945FD" w:rsidRDefault="008945FD">
      <w:pPr>
        <w:rPr>
          <w:rFonts w:eastAsia="仿宋_GB2312"/>
          <w:kern w:val="0"/>
          <w:sz w:val="24"/>
        </w:rPr>
      </w:pPr>
    </w:p>
    <w:p w:rsidR="008945FD" w:rsidRDefault="00602EB1">
      <w:pPr>
        <w:rPr>
          <w:rFonts w:eastAsia="仿宋_GB2312"/>
          <w:sz w:val="24"/>
        </w:rPr>
      </w:pP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 w:hint="eastAsia"/>
          <w:kern w:val="0"/>
          <w:sz w:val="24"/>
        </w:rPr>
        <w:t>单位负责人：</w:t>
      </w:r>
      <w:r>
        <w:rPr>
          <w:rFonts w:eastAsia="仿宋_GB2312" w:hint="eastAsia"/>
          <w:kern w:val="0"/>
          <w:sz w:val="24"/>
        </w:rPr>
        <w:t xml:space="preserve">                 </w:t>
      </w:r>
      <w:r>
        <w:rPr>
          <w:rFonts w:eastAsia="仿宋_GB2312" w:hint="eastAsia"/>
          <w:kern w:val="0"/>
          <w:sz w:val="24"/>
        </w:rPr>
        <w:t>填表人：</w:t>
      </w:r>
      <w:r>
        <w:rPr>
          <w:rFonts w:eastAsia="仿宋_GB2312" w:hint="eastAsia"/>
          <w:kern w:val="0"/>
          <w:sz w:val="24"/>
        </w:rPr>
        <w:t xml:space="preserve">           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 w:hint="eastAsia"/>
          <w:kern w:val="0"/>
          <w:sz w:val="24"/>
        </w:rPr>
        <w:t xml:space="preserve">                      </w:t>
      </w:r>
    </w:p>
    <w:p w:rsidR="008945FD" w:rsidRDefault="008945FD">
      <w:pPr>
        <w:widowControl/>
        <w:rPr>
          <w:rFonts w:eastAsia="黑体"/>
          <w:bCs/>
          <w:kern w:val="0"/>
          <w:sz w:val="32"/>
          <w:szCs w:val="32"/>
        </w:rPr>
      </w:pPr>
    </w:p>
    <w:p w:rsidR="008945FD" w:rsidRDefault="00602EB1">
      <w:pPr>
        <w:widowControl/>
        <w:rPr>
          <w:rFonts w:ascii="仿宋_GB2312"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w:lastRenderedPageBreak/>
        <w:t xml:space="preserve"> </w:t>
      </w:r>
    </w:p>
    <w:p w:rsidR="008945FD" w:rsidRDefault="008945FD"/>
    <w:sectPr w:rsidR="008945FD" w:rsidSect="008945FD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86" w:rsidRDefault="003C2A86" w:rsidP="008945FD">
      <w:r>
        <w:separator/>
      </w:r>
    </w:p>
  </w:endnote>
  <w:endnote w:type="continuationSeparator" w:id="0">
    <w:p w:rsidR="003C2A86" w:rsidRDefault="003C2A86" w:rsidP="00894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FD" w:rsidRDefault="00207B3A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8945FD" w:rsidRDefault="00207B3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02EB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71602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86" w:rsidRDefault="003C2A86" w:rsidP="008945FD">
      <w:r>
        <w:separator/>
      </w:r>
    </w:p>
  </w:footnote>
  <w:footnote w:type="continuationSeparator" w:id="0">
    <w:p w:rsidR="003C2A86" w:rsidRDefault="003C2A86" w:rsidP="00894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14DA03"/>
    <w:multiLevelType w:val="singleLevel"/>
    <w:tmpl w:val="B514DA0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331C57"/>
    <w:rsid w:val="00094BEF"/>
    <w:rsid w:val="000A3C24"/>
    <w:rsid w:val="00107238"/>
    <w:rsid w:val="001733A6"/>
    <w:rsid w:val="001F0924"/>
    <w:rsid w:val="00207B3A"/>
    <w:rsid w:val="00221A1D"/>
    <w:rsid w:val="002721D7"/>
    <w:rsid w:val="00287D27"/>
    <w:rsid w:val="00333B95"/>
    <w:rsid w:val="003643D8"/>
    <w:rsid w:val="0038224A"/>
    <w:rsid w:val="003C2A86"/>
    <w:rsid w:val="00451EAB"/>
    <w:rsid w:val="004A3284"/>
    <w:rsid w:val="005A0389"/>
    <w:rsid w:val="005F282C"/>
    <w:rsid w:val="00602EB1"/>
    <w:rsid w:val="006C7A26"/>
    <w:rsid w:val="00786F7E"/>
    <w:rsid w:val="008945FD"/>
    <w:rsid w:val="00B11ECF"/>
    <w:rsid w:val="00BC23B8"/>
    <w:rsid w:val="00CA02E5"/>
    <w:rsid w:val="00DA5AAD"/>
    <w:rsid w:val="00DD1B54"/>
    <w:rsid w:val="00E23C4D"/>
    <w:rsid w:val="00E71602"/>
    <w:rsid w:val="00F27BCF"/>
    <w:rsid w:val="00FA0BFF"/>
    <w:rsid w:val="1886701D"/>
    <w:rsid w:val="231573C4"/>
    <w:rsid w:val="28331C57"/>
    <w:rsid w:val="33E85631"/>
    <w:rsid w:val="6385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4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9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45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381</Words>
  <Characters>2175</Characters>
  <Application>Microsoft Office Word</Application>
  <DocSecurity>0</DocSecurity>
  <Lines>18</Lines>
  <Paragraphs>5</Paragraphs>
  <ScaleCrop>false</ScaleCrop>
  <Company>微软中国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2021-01-12T01:24:00Z</dcterms:created>
  <dcterms:modified xsi:type="dcterms:W3CDTF">2021-03-03T23:56:00Z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