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hint="eastAsia" w:eastAsia="仿宋_GB2312"/>
          <w:kern w:val="0"/>
          <w:sz w:val="24"/>
          <w:lang w:val="en-US" w:eastAsia="zh-CN"/>
        </w:rPr>
        <w:t>屈原管理区市场监督管理局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市场监督管理局专项经费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☑</w:t>
            </w: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屈原区管委会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2021.1.1-2021.12.31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汤威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15200313999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黄河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17373016532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☑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市场监督管理局专项经费主要用于开展日常执法活动，维护市场安全。主要包括食品、药品检查、特种设备检查、打击传销、假冒侵权及重点行业、重点领域、重点地区专项监管执法。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《广告法》、《商标法》、《反不正当竞争法》、《反垄断法》、《无照经营查处取缔办法》、《合同法》、《禁止传销条例》《中华人民共和国食品安全法》、《中华人民共和国药品管理法》、《中华人民共和国行政处罚法》、 《特种设备安全法》、《中华人民共和国标准化法》、《商品条码管理办法》《定量包装商品计量监督管理办法》等国家相关法律。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98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eastAsia="仿宋_GB2312"/>
                <w:kern w:val="0"/>
                <w:sz w:val="24"/>
              </w:rPr>
              <w:t>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98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6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98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市场监督管理局专项经费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98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上年预算及本年实际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1、制定监管执法的实施细则和制度，制定专项整治行动方，成立整治行动领导小组。                                                                  2、制定打击传销工作方案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、“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双随机、一公开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”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监管工作方案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3、强化日常监管，重点开展清理无证经营、打击假冒伪劣、打击传销、反不正当竞争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食品药品检查、特种设备检查</w:t>
            </w:r>
            <w:r>
              <w:rPr>
                <w:rFonts w:hint="eastAsia" w:eastAsia="仿宋_GB2312"/>
                <w:kern w:val="0"/>
                <w:sz w:val="24"/>
              </w:rPr>
              <w:t>等专项执法行动。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、按月进度实施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1、深入开展执法办案工作，突出查办重大违法案件，促进行业规范发展，维护市场秩序。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2、紧紧围绕民生、发展、稳定，重点打击严重损害群众利益的违法行为。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3、完善落实检查办案联动工作机制，整合执法力量，实现执法资源共享，提高执法办案能力整体效能。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4、加强办案工作宣传，及时曝光涉及民生和社会热点的大要案件、典型案件，扩大社会影响力，营造良好的检查执法办案舆论氛围和工作环境案。    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5、保障食品药品安全，打击食品药品领域的不法行为</w:t>
            </w:r>
          </w:p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6、保障工业生产安全，加强特种设备监管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1.严厉打击食品、药品、医疗器械、保健食品及化妆品生产经营领域的违法行为，保障人民的食品药品安全。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2.罚没征缴入库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eastAsia="仿宋_GB2312"/>
                <w:kern w:val="0"/>
                <w:sz w:val="24"/>
              </w:rPr>
              <w:t>万元，案件办结率100%，违法案件公示率100%.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3.开展打击传销进校园、社区活动。打造无传销社区，及时捣毁传销窝点，遣返传销人员。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保障</w:t>
            </w:r>
            <w:r>
              <w:rPr>
                <w:rFonts w:hint="eastAsia" w:eastAsia="仿宋_GB2312"/>
                <w:kern w:val="0"/>
                <w:sz w:val="24"/>
              </w:rPr>
              <w:t>罚没收入入库数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50万元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1.案件办结率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2.案件公示率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指标1：100%</w:t>
            </w:r>
          </w:p>
          <w:p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指标2:  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及时完成案件办理全流程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45天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降低</w:t>
            </w:r>
            <w:r>
              <w:rPr>
                <w:rFonts w:hint="eastAsia" w:eastAsia="仿宋_GB2312"/>
                <w:kern w:val="0"/>
                <w:sz w:val="24"/>
              </w:rPr>
              <w:t>罚没入库成本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加大执法检查，</w:t>
            </w:r>
            <w:r>
              <w:rPr>
                <w:rFonts w:hint="eastAsia" w:eastAsia="仿宋_GB2312"/>
                <w:kern w:val="0"/>
                <w:sz w:val="24"/>
              </w:rPr>
              <w:t>挽回经济损失数额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5万元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打击违法行为，保障全区重大食药、特种设备重大安全事故率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通过查处污染环境案件使水资源的污染率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保持在低水平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营造公平有序的市场环境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优化营商环境，提高企业、个体户经商满意度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受侵害人对查处结果的满意度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95%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>单位负责人：</w:t>
      </w:r>
      <w:r>
        <w:rPr>
          <w:rFonts w:hint="eastAsia" w:eastAsia="仿宋_GB2312"/>
          <w:kern w:val="0"/>
          <w:sz w:val="24"/>
          <w:lang w:val="en-US" w:eastAsia="zh-CN"/>
        </w:rPr>
        <w:t>任虎</w:t>
      </w:r>
      <w:r>
        <w:rPr>
          <w:rFonts w:hint="eastAsia" w:eastAsia="仿宋_GB2312"/>
          <w:kern w:val="0"/>
          <w:sz w:val="24"/>
        </w:rPr>
        <w:t xml:space="preserve">          填表人：</w:t>
      </w:r>
      <w:r>
        <w:rPr>
          <w:rFonts w:hint="eastAsia" w:eastAsia="仿宋_GB2312"/>
          <w:kern w:val="0"/>
          <w:sz w:val="24"/>
          <w:lang w:val="en-US" w:eastAsia="zh-CN"/>
        </w:rPr>
        <w:t>黄河</w:t>
      </w:r>
      <w:r>
        <w:rPr>
          <w:rFonts w:hint="eastAsia" w:eastAsia="仿宋_GB2312"/>
          <w:kern w:val="0"/>
          <w:sz w:val="24"/>
        </w:rPr>
        <w:t xml:space="preserve">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2021.1.7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8627AC4"/>
    <w:rsid w:val="0BEB4B4B"/>
    <w:rsid w:val="14595002"/>
    <w:rsid w:val="17303862"/>
    <w:rsid w:val="19B66276"/>
    <w:rsid w:val="28331C57"/>
    <w:rsid w:val="33E85631"/>
    <w:rsid w:val="51217DA6"/>
    <w:rsid w:val="6A6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Administrator</cp:lastModifiedBy>
  <cp:lastPrinted>2021-01-08T02:44:00Z</cp:lastPrinted>
  <dcterms:modified xsi:type="dcterms:W3CDTF">2021-04-07T07:16:32Z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