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spacing w:before="156"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eastAsia" w:eastAsia="方正小标宋简体"/>
          <w:kern w:val="0"/>
          <w:sz w:val="42"/>
          <w:szCs w:val="42"/>
        </w:rPr>
        <w:t>部门（单位）整体支出预算绩效目标申报表</w:t>
      </w:r>
    </w:p>
    <w:p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hint="eastAsia" w:eastAsia="仿宋_GB2312"/>
          <w:kern w:val="0"/>
          <w:sz w:val="24"/>
          <w:lang w:val="en-US" w:eastAsia="zh-CN"/>
        </w:rPr>
        <w:t>屈原管理区市场监督管理局</w:t>
      </w:r>
      <w:r>
        <w:rPr>
          <w:rFonts w:eastAsia="仿宋_GB2312"/>
          <w:kern w:val="0"/>
          <w:sz w:val="24"/>
        </w:rPr>
        <w:t xml:space="preserve">        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屈原管理区市场监督管理局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黄河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17373016532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（1）负责食品（含食品添加剂、酒类食品、保健食品，下同）、药品（含中药、民族药，下同）、医疗器械、化妆品监督管理。                                                         （2）负责权限内食品、药品、医疗器械行政许可；建立食品药品安全隐患排查治理机制，制定全市食品药品安全检查年度计划、重大整顿治理方案并组织落实；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3）负责监督实施药品和医疗器械标准，分类管理制度；负责药品、医疗器械监督检查；建立药品不良反应、医疗器械不良事件监测体系，并开展监督和处理工作；负责药品、医疗器械再评价工作；贯彻执行执业药师资格准入制度；制定化妆品监督管理办法并监督实施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（4）组织实施食品、药品、医疗器械、化妆品监督管理的稽查制度。组织查处重大食品药品违法行为；组织开展相关质量抽验并发布质量公告；监督实施问题产品召回和处置制度。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（5）依法承担放射性药品、麻醉药品、毒性药品及精神药品、药品类易制毒化学品的监督管理工作。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（6）负责开展食品药品安全宣传、教育培训，开展与食品药品监督管理有关的交流与合作，推进诚信体系建设。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（7）承担区食品安全委员会日常工作；负责食品安全监督管理综合协调，推动健全协同联动机制。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（8）承担食盐质量管理与监督、盐政执法与监督工作职责。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（9）承办区政府以及区食品安全委员会交办的其他事项。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单位年度收入预算（万元）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收入合计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公共财政拨款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其他拨款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124.78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124.78</w:t>
            </w:r>
          </w:p>
        </w:tc>
        <w:tc>
          <w:tcPr>
            <w:tcW w:w="1495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124.78</w:t>
            </w:r>
          </w:p>
        </w:tc>
        <w:tc>
          <w:tcPr>
            <w:tcW w:w="352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89.78　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35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三公经费预算（万元）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公务接待费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2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年度绩效目标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目标1：监督检查覆盖面≥95%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目标2：完成食品（含保健食品）监督抽验120 批次。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目标3：大型源发性的食品、药品和医疗器械安全事件零发生率。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全区开展食品生产经营企业的日常监管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全区开展</w:t>
            </w:r>
            <w:r>
              <w:rPr>
                <w:rFonts w:hint="eastAsia" w:eastAsia="仿宋_GB2312"/>
                <w:kern w:val="0"/>
                <w:sz w:val="24"/>
              </w:rPr>
              <w:t>药品生产、经营、使用单位的日常监管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全区开展</w:t>
            </w:r>
            <w:r>
              <w:rPr>
                <w:rFonts w:hint="eastAsia" w:eastAsia="仿宋_GB2312"/>
                <w:kern w:val="0"/>
                <w:sz w:val="24"/>
              </w:rPr>
              <w:t>医疗器械生产、经营、使用单位的日常监管。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4.完成</w:t>
            </w:r>
            <w:r>
              <w:rPr>
                <w:rFonts w:hint="eastAsia" w:eastAsia="仿宋_GB2312"/>
                <w:kern w:val="0"/>
                <w:sz w:val="24"/>
              </w:rPr>
              <w:t>省、市级食品（含农产品、保健食品）监督抽验任务。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指标1：700家次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指标2：25家次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指标3：25家次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指标4：</w:t>
            </w:r>
            <w:r>
              <w:rPr>
                <w:rFonts w:hint="eastAsia" w:eastAsia="仿宋_GB2312"/>
                <w:kern w:val="0"/>
                <w:sz w:val="24"/>
              </w:rPr>
              <w:t xml:space="preserve">140批次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食品、药品和医疗器械生产、经营、使用单位监管覆盖率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 xml:space="preserve">食品（含保健食品）、化妆品、药品、医疗器械的监督抽验覆盖       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食品药品安全抽验合格率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指标1：</w:t>
            </w:r>
            <w:r>
              <w:rPr>
                <w:rFonts w:hint="eastAsia" w:eastAsia="仿宋_GB2312"/>
                <w:kern w:val="0"/>
                <w:sz w:val="24"/>
              </w:rPr>
              <w:t xml:space="preserve">100%  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指标2：</w:t>
            </w:r>
            <w:r>
              <w:rPr>
                <w:rFonts w:hint="eastAsia" w:eastAsia="仿宋_GB2312"/>
                <w:kern w:val="0"/>
                <w:sz w:val="24"/>
              </w:rPr>
              <w:t xml:space="preserve">100% 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指标3：</w:t>
            </w:r>
            <w:r>
              <w:rPr>
                <w:rFonts w:hint="eastAsia" w:eastAsia="仿宋_GB2312"/>
                <w:kern w:val="0"/>
                <w:sz w:val="24"/>
              </w:rPr>
              <w:t>98%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普通案件办结时限（重大案件办结时限顺延）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 xml:space="preserve">办理许可事项按期办结率       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投诉举报赶到现场时间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指标1：</w:t>
            </w:r>
            <w:r>
              <w:rPr>
                <w:rFonts w:hint="eastAsia" w:eastAsia="仿宋_GB2312"/>
                <w:kern w:val="0"/>
                <w:sz w:val="24"/>
              </w:rPr>
              <w:t xml:space="preserve">45天   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指标2：</w:t>
            </w:r>
            <w:r>
              <w:rPr>
                <w:rFonts w:hint="eastAsia" w:eastAsia="仿宋_GB2312"/>
                <w:kern w:val="0"/>
                <w:sz w:val="24"/>
              </w:rPr>
              <w:t xml:space="preserve">100%   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指标3：</w:t>
            </w:r>
            <w:r>
              <w:rPr>
                <w:rFonts w:hint="eastAsia" w:eastAsia="仿宋_GB2312"/>
                <w:kern w:val="0"/>
                <w:sz w:val="24"/>
              </w:rPr>
              <w:t>12小时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单次监管办案费用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食品药品抽验费用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指标1：</w:t>
            </w:r>
            <w:r>
              <w:rPr>
                <w:rFonts w:hint="eastAsia" w:eastAsia="仿宋_GB2312"/>
                <w:kern w:val="0"/>
                <w:sz w:val="24"/>
              </w:rPr>
              <w:t xml:space="preserve">0.24万元     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指标2：</w:t>
            </w:r>
            <w:r>
              <w:rPr>
                <w:rFonts w:hint="eastAsia" w:eastAsia="仿宋_GB2312"/>
                <w:kern w:val="0"/>
                <w:sz w:val="24"/>
              </w:rPr>
              <w:t>3.81万元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有效推进我区食药产业的健康发展，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保障</w:t>
            </w:r>
            <w:r>
              <w:rPr>
                <w:rFonts w:hint="eastAsia" w:eastAsia="仿宋_GB2312"/>
                <w:kern w:val="0"/>
                <w:sz w:val="24"/>
              </w:rPr>
              <w:t>工业总产值提升率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11%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源发性的药品和医疗器械安全事件，大型源发性的食品安全事件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保障安全事故发生率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通过查处污染环境案件使水资源的污染率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保持在低水平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全面推动政务服务高效化、人性化，优化食品药品经营环境，开展最多跑一次改革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减少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办理时限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长期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监管相对人满意率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</w:rPr>
              <w:t>群众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对市场监管工作</w:t>
            </w:r>
            <w:r>
              <w:rPr>
                <w:rFonts w:hint="eastAsia" w:eastAsia="仿宋_GB2312"/>
                <w:kern w:val="0"/>
                <w:sz w:val="24"/>
              </w:rPr>
              <w:t>满意率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指标1：</w:t>
            </w:r>
            <w:r>
              <w:rPr>
                <w:rFonts w:hint="eastAsia" w:eastAsia="仿宋_GB2312"/>
                <w:kern w:val="0"/>
                <w:sz w:val="24"/>
              </w:rPr>
              <w:t>95%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指标2：95%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审核意见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eastAsia="仿宋_GB2312"/>
          <w:kern w:val="0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>单位负责人：</w:t>
      </w:r>
      <w:r>
        <w:rPr>
          <w:rFonts w:hint="eastAsia" w:eastAsia="仿宋_GB2312"/>
          <w:kern w:val="0"/>
          <w:sz w:val="24"/>
          <w:lang w:val="en-US" w:eastAsia="zh-CN"/>
        </w:rPr>
        <w:t>任虎</w:t>
      </w:r>
      <w:r>
        <w:rPr>
          <w:rFonts w:hint="eastAsia" w:eastAsia="仿宋_GB2312"/>
          <w:kern w:val="0"/>
          <w:sz w:val="24"/>
        </w:rPr>
        <w:t xml:space="preserve">         填表人：</w:t>
      </w:r>
      <w:r>
        <w:rPr>
          <w:rFonts w:hint="eastAsia" w:eastAsia="仿宋_GB2312"/>
          <w:kern w:val="0"/>
          <w:sz w:val="24"/>
          <w:lang w:val="en-US" w:eastAsia="zh-CN"/>
        </w:rPr>
        <w:t>黄河</w:t>
      </w:r>
      <w:r>
        <w:rPr>
          <w:rFonts w:hint="eastAsia" w:eastAsia="仿宋_GB2312"/>
          <w:kern w:val="0"/>
          <w:sz w:val="24"/>
        </w:rPr>
        <w:t xml:space="preserve">          填表时间：</w:t>
      </w:r>
      <w:r>
        <w:rPr>
          <w:rFonts w:hint="eastAsia" w:eastAsia="仿宋_GB2312"/>
          <w:kern w:val="0"/>
          <w:sz w:val="24"/>
          <w:lang w:val="en-US" w:eastAsia="zh-CN"/>
        </w:rPr>
        <w:t>2021.1.7</w:t>
      </w:r>
      <w:r>
        <w:rPr>
          <w:rFonts w:hint="eastAsia" w:eastAsia="仿宋_GB2312"/>
          <w:kern w:val="0"/>
          <w:sz w:val="24"/>
        </w:rPr>
        <w:t xml:space="preserve">            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AB2C19"/>
    <w:multiLevelType w:val="singleLevel"/>
    <w:tmpl w:val="F7AB2C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C57"/>
    <w:rsid w:val="08627AC4"/>
    <w:rsid w:val="0BEB4B4B"/>
    <w:rsid w:val="28331C57"/>
    <w:rsid w:val="33E85631"/>
    <w:rsid w:val="51217DA6"/>
    <w:rsid w:val="6B02381F"/>
    <w:rsid w:val="72096959"/>
    <w:rsid w:val="782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2020-12-21T01:17:00Z</dcterms:created>
  <dc:creator>Administrator</dc:creator>
  <cp:lastModifiedBy>特俗</cp:lastModifiedBy>
  <cp:lastPrinted>2021-01-08T02:44:00Z</cp:lastPrinted>
  <dcterms:modified xsi:type="dcterms:W3CDTF">2021-01-08T07:19:23Z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