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2A" w:rsidRDefault="0035242A">
      <w:pPr>
        <w:pStyle w:val="Default"/>
        <w:jc w:val="center"/>
        <w:rPr>
          <w:sz w:val="72"/>
          <w:szCs w:val="72"/>
        </w:rPr>
      </w:pPr>
    </w:p>
    <w:p w:rsidR="0035242A" w:rsidRDefault="006B1BCF" w:rsidP="00C33C36">
      <w:pPr>
        <w:pStyle w:val="Default"/>
        <w:ind w:firstLineChars="500" w:firstLine="3581"/>
        <w:jc w:val="both"/>
        <w:rPr>
          <w:sz w:val="72"/>
          <w:szCs w:val="72"/>
        </w:rPr>
      </w:pPr>
      <w:r>
        <w:rPr>
          <w:rFonts w:hint="eastAsia"/>
          <w:sz w:val="72"/>
          <w:szCs w:val="72"/>
        </w:rPr>
        <w:t>第五部分</w:t>
      </w:r>
    </w:p>
    <w:p w:rsidR="0035242A" w:rsidRDefault="0035242A">
      <w:pPr>
        <w:jc w:val="center"/>
        <w:rPr>
          <w:rFonts w:ascii="黑体" w:eastAsia="黑体" w:cs="黑体"/>
          <w:color w:val="000000"/>
          <w:kern w:val="0"/>
          <w:sz w:val="70"/>
          <w:szCs w:val="70"/>
        </w:rPr>
      </w:pPr>
    </w:p>
    <w:p w:rsidR="0035242A" w:rsidRDefault="006B1BCF">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35242A" w:rsidRDefault="0035242A">
      <w:pPr>
        <w:spacing w:line="348" w:lineRule="auto"/>
        <w:rPr>
          <w:rFonts w:ascii="黑体" w:eastAsia="黑体" w:cs="黑体"/>
          <w:color w:val="000000"/>
          <w:kern w:val="0"/>
          <w:sz w:val="70"/>
          <w:szCs w:val="70"/>
        </w:rPr>
      </w:pPr>
    </w:p>
    <w:p w:rsidR="0035242A" w:rsidRDefault="0035242A">
      <w:pPr>
        <w:spacing w:line="348" w:lineRule="auto"/>
        <w:rPr>
          <w:rFonts w:ascii="黑体" w:eastAsia="黑体" w:cs="黑体"/>
          <w:color w:val="000000"/>
          <w:kern w:val="0"/>
          <w:sz w:val="70"/>
          <w:szCs w:val="70"/>
        </w:rPr>
      </w:pPr>
    </w:p>
    <w:p w:rsidR="0035242A" w:rsidRDefault="0035242A">
      <w:pPr>
        <w:spacing w:line="348" w:lineRule="auto"/>
        <w:rPr>
          <w:rFonts w:ascii="黑体" w:eastAsia="黑体" w:cs="黑体"/>
          <w:color w:val="000000"/>
          <w:kern w:val="0"/>
          <w:sz w:val="70"/>
          <w:szCs w:val="70"/>
        </w:rPr>
      </w:pPr>
    </w:p>
    <w:p w:rsidR="0035242A" w:rsidRDefault="0035242A">
      <w:pPr>
        <w:spacing w:line="348" w:lineRule="auto"/>
        <w:rPr>
          <w:rFonts w:ascii="黑体" w:eastAsia="黑体" w:cs="黑体"/>
          <w:color w:val="000000"/>
          <w:kern w:val="0"/>
          <w:sz w:val="70"/>
          <w:szCs w:val="70"/>
        </w:rPr>
      </w:pPr>
    </w:p>
    <w:p w:rsidR="0035242A" w:rsidRDefault="0035242A">
      <w:pPr>
        <w:spacing w:line="348" w:lineRule="auto"/>
        <w:rPr>
          <w:rFonts w:ascii="黑体" w:eastAsia="黑体" w:cs="黑体"/>
          <w:color w:val="000000"/>
          <w:kern w:val="0"/>
          <w:sz w:val="70"/>
          <w:szCs w:val="70"/>
        </w:rPr>
      </w:pPr>
    </w:p>
    <w:p w:rsidR="0035242A" w:rsidRDefault="0035242A">
      <w:pPr>
        <w:spacing w:line="348" w:lineRule="auto"/>
        <w:rPr>
          <w:rFonts w:ascii="黑体" w:eastAsia="黑体" w:cs="黑体"/>
          <w:color w:val="000000"/>
          <w:kern w:val="0"/>
          <w:sz w:val="70"/>
          <w:szCs w:val="70"/>
        </w:rPr>
      </w:pPr>
    </w:p>
    <w:p w:rsidR="0035242A" w:rsidRDefault="0035242A">
      <w:pPr>
        <w:spacing w:line="348" w:lineRule="auto"/>
        <w:rPr>
          <w:rFonts w:ascii="黑体" w:eastAsia="黑体" w:cs="黑体"/>
          <w:color w:val="000000"/>
          <w:kern w:val="0"/>
          <w:sz w:val="70"/>
          <w:szCs w:val="70"/>
        </w:rPr>
      </w:pPr>
    </w:p>
    <w:p w:rsidR="0035242A" w:rsidRDefault="006B1BCF">
      <w:pPr>
        <w:spacing w:line="348" w:lineRule="auto"/>
        <w:rPr>
          <w:rFonts w:eastAsia="黑体" w:cs="黑体"/>
          <w:bCs/>
          <w:sz w:val="32"/>
          <w:szCs w:val="32"/>
        </w:rPr>
      </w:pPr>
      <w:r>
        <w:rPr>
          <w:rFonts w:ascii="黑体" w:eastAsia="黑体" w:cs="黑体" w:hint="eastAsia"/>
          <w:color w:val="000000"/>
          <w:kern w:val="0"/>
          <w:sz w:val="70"/>
          <w:szCs w:val="70"/>
        </w:rPr>
        <w:lastRenderedPageBreak/>
        <w:t xml:space="preserve"> </w:t>
      </w:r>
      <w:r>
        <w:rPr>
          <w:rFonts w:eastAsia="黑体" w:cs="黑体" w:hint="eastAsia"/>
          <w:bCs/>
          <w:sz w:val="32"/>
          <w:szCs w:val="32"/>
        </w:rPr>
        <w:t>附件</w:t>
      </w:r>
      <w:r>
        <w:rPr>
          <w:rFonts w:eastAsia="黑体" w:cs="黑体" w:hint="eastAsia"/>
          <w:bCs/>
          <w:sz w:val="32"/>
          <w:szCs w:val="32"/>
        </w:rPr>
        <w:t>1</w:t>
      </w:r>
    </w:p>
    <w:p w:rsidR="0035242A" w:rsidRDefault="0035242A">
      <w:pPr>
        <w:spacing w:line="348" w:lineRule="auto"/>
        <w:jc w:val="center"/>
        <w:rPr>
          <w:rFonts w:eastAsia="方正小标宋简体"/>
          <w:bCs/>
          <w:sz w:val="42"/>
          <w:szCs w:val="42"/>
        </w:rPr>
      </w:pPr>
    </w:p>
    <w:p w:rsidR="0035242A" w:rsidRDefault="006B1BCF">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Pr>
          <w:rFonts w:eastAsia="方正小标宋简体" w:hint="eastAsia"/>
          <w:bCs/>
          <w:sz w:val="46"/>
          <w:szCs w:val="46"/>
          <w:u w:val="single"/>
        </w:rPr>
        <w:t xml:space="preserve"> </w:t>
      </w:r>
      <w:proofErr w:type="spellStart"/>
      <w:r>
        <w:rPr>
          <w:rFonts w:eastAsia="方正小标宋简体" w:hint="eastAsia"/>
          <w:bCs/>
          <w:sz w:val="46"/>
          <w:szCs w:val="46"/>
          <w:u w:val="single"/>
        </w:rPr>
        <w:t>20</w:t>
      </w:r>
      <w:proofErr w:type="spellEnd"/>
      <w:r>
        <w:rPr>
          <w:rFonts w:eastAsia="方正小标宋简体" w:hint="eastAsia"/>
          <w:bCs/>
          <w:sz w:val="46"/>
          <w:szCs w:val="46"/>
          <w:u w:val="single"/>
        </w:rPr>
        <w:t xml:space="preserve">  </w:t>
      </w:r>
      <w:r>
        <w:rPr>
          <w:rFonts w:eastAsia="方正小标宋简体" w:hint="eastAsia"/>
          <w:bCs/>
          <w:sz w:val="46"/>
          <w:szCs w:val="46"/>
        </w:rPr>
        <w:t>年度部门（单位）整体支出</w:t>
      </w:r>
    </w:p>
    <w:p w:rsidR="0035242A" w:rsidRDefault="006B1BCF">
      <w:pPr>
        <w:spacing w:line="800" w:lineRule="exact"/>
        <w:jc w:val="center"/>
        <w:rPr>
          <w:rFonts w:eastAsia="方正小标宋简体"/>
          <w:bCs/>
          <w:sz w:val="46"/>
          <w:szCs w:val="46"/>
        </w:rPr>
      </w:pPr>
      <w:r>
        <w:rPr>
          <w:rFonts w:eastAsia="方正小标宋简体" w:hint="eastAsia"/>
          <w:bCs/>
          <w:sz w:val="46"/>
          <w:szCs w:val="46"/>
        </w:rPr>
        <w:t>绩效评价自评报告</w:t>
      </w:r>
    </w:p>
    <w:p w:rsidR="0035242A" w:rsidRDefault="0035242A">
      <w:pPr>
        <w:rPr>
          <w:rFonts w:eastAsia="仿宋_GB2312"/>
          <w:b/>
          <w:sz w:val="32"/>
        </w:rPr>
      </w:pPr>
    </w:p>
    <w:p w:rsidR="0035242A" w:rsidRDefault="0035242A">
      <w:pPr>
        <w:rPr>
          <w:rFonts w:eastAsia="仿宋_GB2312"/>
          <w:b/>
          <w:sz w:val="32"/>
        </w:rPr>
      </w:pPr>
    </w:p>
    <w:p w:rsidR="0035242A" w:rsidRDefault="0035242A">
      <w:pPr>
        <w:rPr>
          <w:rFonts w:eastAsia="仿宋_GB2312"/>
          <w:b/>
          <w:sz w:val="32"/>
        </w:rPr>
      </w:pPr>
    </w:p>
    <w:p w:rsidR="0035242A" w:rsidRDefault="006B1BCF" w:rsidP="005D5D54">
      <w:pPr>
        <w:spacing w:beforeLines="50" w:line="348" w:lineRule="auto"/>
        <w:ind w:firstLineChars="150" w:firstLine="474"/>
        <w:rPr>
          <w:rFonts w:eastAsia="仿宋_GB2312"/>
          <w:sz w:val="32"/>
          <w:u w:val="single"/>
        </w:rPr>
      </w:pPr>
      <w:r>
        <w:rPr>
          <w:rFonts w:eastAsia="仿宋_GB2312" w:hint="eastAsia"/>
          <w:sz w:val="32"/>
        </w:rPr>
        <w:t>部门</w:t>
      </w:r>
      <w:r>
        <w:rPr>
          <w:rFonts w:eastAsia="仿宋_GB2312" w:hint="eastAsia"/>
          <w:sz w:val="32"/>
        </w:rPr>
        <w:t>(</w:t>
      </w:r>
      <w:r>
        <w:rPr>
          <w:rFonts w:eastAsia="仿宋_GB2312" w:hint="eastAsia"/>
          <w:sz w:val="32"/>
        </w:rPr>
        <w:t>单位</w:t>
      </w:r>
      <w:r>
        <w:rPr>
          <w:rFonts w:eastAsia="仿宋_GB2312" w:hint="eastAsia"/>
          <w:sz w:val="32"/>
        </w:rPr>
        <w:t>)</w:t>
      </w:r>
      <w:r>
        <w:rPr>
          <w:rFonts w:eastAsia="仿宋_GB2312" w:hint="eastAsia"/>
          <w:sz w:val="32"/>
        </w:rPr>
        <w:t>名称</w:t>
      </w:r>
      <w:r>
        <w:rPr>
          <w:rFonts w:eastAsia="仿宋_GB2312" w:hint="eastAsia"/>
          <w:sz w:val="32"/>
          <w:u w:val="single"/>
        </w:rPr>
        <w:t xml:space="preserve">    </w:t>
      </w:r>
      <w:r>
        <w:rPr>
          <w:rFonts w:eastAsia="仿宋_GB2312" w:hint="eastAsia"/>
          <w:sz w:val="32"/>
          <w:u w:val="single"/>
        </w:rPr>
        <w:t>岳阳市屈原管理区教育体育局</w:t>
      </w:r>
      <w:r>
        <w:rPr>
          <w:rFonts w:eastAsia="仿宋_GB2312" w:hint="eastAsia"/>
          <w:sz w:val="32"/>
          <w:u w:val="single"/>
        </w:rPr>
        <w:t xml:space="preserve">                               </w:t>
      </w:r>
    </w:p>
    <w:p w:rsidR="0035242A" w:rsidRDefault="006B1BCF" w:rsidP="005D5D54">
      <w:pPr>
        <w:spacing w:beforeLines="50" w:line="348" w:lineRule="auto"/>
        <w:ind w:firstLineChars="150" w:firstLine="474"/>
        <w:rPr>
          <w:rFonts w:eastAsia="仿宋_GB2312"/>
          <w:sz w:val="32"/>
        </w:rPr>
      </w:pPr>
      <w:r>
        <w:rPr>
          <w:rFonts w:eastAsia="仿宋_GB2312" w:hint="eastAsia"/>
          <w:sz w:val="32"/>
        </w:rPr>
        <w:t>预算编码</w:t>
      </w:r>
      <w:r>
        <w:rPr>
          <w:rFonts w:eastAsia="仿宋_GB2312" w:hint="eastAsia"/>
          <w:sz w:val="32"/>
          <w:u w:val="single"/>
        </w:rPr>
        <w:t xml:space="preserve">       501                                  </w:t>
      </w:r>
    </w:p>
    <w:p w:rsidR="0035242A" w:rsidRDefault="006B1BCF" w:rsidP="005D5D54">
      <w:pPr>
        <w:spacing w:beforeLines="50" w:line="348" w:lineRule="auto"/>
        <w:ind w:firstLineChars="150" w:firstLine="474"/>
        <w:rPr>
          <w:rFonts w:eastAsia="仿宋_GB2312"/>
          <w:sz w:val="32"/>
        </w:rPr>
      </w:pPr>
      <w:r>
        <w:rPr>
          <w:rFonts w:eastAsia="仿宋_GB2312" w:hint="eastAsia"/>
          <w:sz w:val="32"/>
        </w:rPr>
        <w:t>评价方式：</w:t>
      </w:r>
      <w:r>
        <w:rPr>
          <w:rFonts w:eastAsia="仿宋_GB2312" w:hint="eastAsia"/>
          <w:sz w:val="28"/>
          <w:szCs w:val="28"/>
        </w:rPr>
        <w:t>部门（单位）绩效自评</w:t>
      </w:r>
    </w:p>
    <w:p w:rsidR="0035242A" w:rsidRDefault="006B1BCF" w:rsidP="005D5D54">
      <w:pPr>
        <w:spacing w:beforeLines="50" w:line="348" w:lineRule="auto"/>
        <w:ind w:firstLineChars="150" w:firstLine="474"/>
        <w:rPr>
          <w:rFonts w:eastAsia="仿宋_GB2312"/>
          <w:sz w:val="32"/>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35242A" w:rsidRDefault="0035242A" w:rsidP="00C33C36">
      <w:pPr>
        <w:spacing w:line="348" w:lineRule="auto"/>
        <w:ind w:firstLineChars="690" w:firstLine="2182"/>
        <w:rPr>
          <w:rFonts w:eastAsia="仿宋_GB2312"/>
          <w:sz w:val="32"/>
        </w:rPr>
      </w:pPr>
    </w:p>
    <w:p w:rsidR="0035242A" w:rsidRDefault="0035242A" w:rsidP="00C33C36">
      <w:pPr>
        <w:spacing w:line="348" w:lineRule="auto"/>
        <w:ind w:firstLineChars="690" w:firstLine="2182"/>
        <w:rPr>
          <w:rFonts w:eastAsia="仿宋_GB2312"/>
          <w:sz w:val="32"/>
        </w:rPr>
      </w:pPr>
    </w:p>
    <w:p w:rsidR="0035242A" w:rsidRDefault="006B1BCF" w:rsidP="00C33C36">
      <w:pPr>
        <w:spacing w:line="348" w:lineRule="auto"/>
        <w:ind w:firstLineChars="690" w:firstLine="2182"/>
        <w:rPr>
          <w:rFonts w:eastAsia="仿宋_GB2312"/>
          <w:sz w:val="32"/>
        </w:rPr>
      </w:pPr>
      <w:r>
        <w:rPr>
          <w:rFonts w:eastAsia="仿宋_GB2312" w:hint="eastAsia"/>
          <w:sz w:val="32"/>
        </w:rPr>
        <w:t>报告日期：</w:t>
      </w:r>
      <w:r>
        <w:rPr>
          <w:rFonts w:eastAsia="仿宋_GB2312" w:hint="eastAsia"/>
          <w:sz w:val="32"/>
        </w:rPr>
        <w:t xml:space="preserve">20 21  </w:t>
      </w:r>
      <w:r>
        <w:rPr>
          <w:rFonts w:eastAsia="仿宋_GB2312" w:hint="eastAsia"/>
          <w:sz w:val="32"/>
        </w:rPr>
        <w:t>年</w:t>
      </w:r>
      <w:r>
        <w:rPr>
          <w:rFonts w:eastAsia="仿宋_GB2312" w:hint="eastAsia"/>
          <w:sz w:val="32"/>
        </w:rPr>
        <w:t xml:space="preserve"> 8</w:t>
      </w:r>
      <w:r>
        <w:rPr>
          <w:rFonts w:eastAsia="仿宋_GB2312" w:hint="eastAsia"/>
          <w:sz w:val="32"/>
        </w:rPr>
        <w:t>月</w:t>
      </w:r>
      <w:r>
        <w:rPr>
          <w:rFonts w:eastAsia="仿宋_GB2312" w:hint="eastAsia"/>
          <w:sz w:val="32"/>
        </w:rPr>
        <w:t xml:space="preserve">  16   </w:t>
      </w:r>
      <w:r>
        <w:rPr>
          <w:rFonts w:eastAsia="仿宋_GB2312" w:hint="eastAsia"/>
          <w:sz w:val="32"/>
        </w:rPr>
        <w:t>日</w:t>
      </w:r>
    </w:p>
    <w:p w:rsidR="0035242A" w:rsidRDefault="006B1BCF">
      <w:pPr>
        <w:spacing w:line="348" w:lineRule="auto"/>
        <w:jc w:val="center"/>
        <w:rPr>
          <w:rFonts w:eastAsia="仿宋_GB2312"/>
          <w:sz w:val="32"/>
          <w:szCs w:val="32"/>
        </w:rPr>
      </w:pPr>
      <w:r>
        <w:rPr>
          <w:rFonts w:eastAsia="仿宋_GB2312" w:hint="eastAsia"/>
          <w:sz w:val="32"/>
        </w:rPr>
        <w:t>岳阳市财政</w:t>
      </w:r>
      <w:r>
        <w:rPr>
          <w:rFonts w:eastAsia="仿宋_GB2312" w:hint="eastAsia"/>
          <w:sz w:val="32"/>
          <w:szCs w:val="32"/>
        </w:rPr>
        <w:t>局（制）</w:t>
      </w:r>
    </w:p>
    <w:p w:rsidR="0035242A" w:rsidRDefault="0035242A">
      <w:pPr>
        <w:autoSpaceDN w:val="0"/>
        <w:jc w:val="center"/>
        <w:textAlignment w:val="center"/>
        <w:rPr>
          <w:rFonts w:ascii="仿宋_GB2312" w:eastAsia="仿宋_GB2312" w:hAnsi="仿宋_GB2312"/>
          <w:b/>
          <w:color w:val="000000"/>
          <w:sz w:val="24"/>
        </w:rPr>
        <w:sectPr w:rsidR="0035242A">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701" w:left="1417" w:header="851" w:footer="992" w:gutter="0"/>
          <w:pgNumType w:fmt="numberInDash" w:start="8"/>
          <w:cols w:space="720"/>
          <w:docGrid w:type="linesAndChars" w:linePitch="602" w:charSpace="-782"/>
        </w:sectPr>
      </w:pPr>
    </w:p>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26"/>
        <w:gridCol w:w="119"/>
        <w:gridCol w:w="358"/>
        <w:gridCol w:w="739"/>
        <w:gridCol w:w="333"/>
        <w:gridCol w:w="1000"/>
        <w:gridCol w:w="417"/>
        <w:gridCol w:w="1033"/>
        <w:gridCol w:w="277"/>
        <w:gridCol w:w="24"/>
        <w:gridCol w:w="1316"/>
        <w:gridCol w:w="59"/>
        <w:gridCol w:w="425"/>
        <w:gridCol w:w="733"/>
        <w:gridCol w:w="242"/>
        <w:gridCol w:w="357"/>
        <w:gridCol w:w="234"/>
        <w:gridCol w:w="796"/>
      </w:tblGrid>
      <w:tr w:rsidR="0035242A">
        <w:trPr>
          <w:trHeight w:val="567"/>
          <w:jc w:val="center"/>
        </w:trPr>
        <w:tc>
          <w:tcPr>
            <w:tcW w:w="9888" w:type="dxa"/>
            <w:gridSpan w:val="18"/>
            <w:vAlign w:val="center"/>
          </w:tcPr>
          <w:p w:rsidR="0035242A" w:rsidRDefault="006B1BCF">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lastRenderedPageBreak/>
              <w:t>一、部门（单位）基本概况</w:t>
            </w:r>
          </w:p>
        </w:tc>
      </w:tr>
      <w:tr w:rsidR="0035242A">
        <w:trPr>
          <w:trHeight w:val="567"/>
          <w:jc w:val="center"/>
        </w:trPr>
        <w:tc>
          <w:tcPr>
            <w:tcW w:w="1903"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799" w:type="dxa"/>
            <w:gridSpan w:val="6"/>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黄海岸</w:t>
            </w:r>
          </w:p>
        </w:tc>
        <w:tc>
          <w:tcPr>
            <w:tcW w:w="2799" w:type="dxa"/>
            <w:gridSpan w:val="6"/>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1387"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18692158218</w:t>
            </w:r>
          </w:p>
        </w:tc>
      </w:tr>
      <w:tr w:rsidR="0035242A">
        <w:trPr>
          <w:trHeight w:val="567"/>
          <w:jc w:val="center"/>
        </w:trPr>
        <w:tc>
          <w:tcPr>
            <w:tcW w:w="1903"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799" w:type="dxa"/>
            <w:gridSpan w:val="6"/>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395</w:t>
            </w:r>
          </w:p>
        </w:tc>
        <w:tc>
          <w:tcPr>
            <w:tcW w:w="2799" w:type="dxa"/>
            <w:gridSpan w:val="6"/>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1387"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940</w:t>
            </w:r>
          </w:p>
        </w:tc>
      </w:tr>
      <w:tr w:rsidR="0035242A">
        <w:trPr>
          <w:trHeight w:val="1500"/>
          <w:jc w:val="center"/>
        </w:trPr>
        <w:tc>
          <w:tcPr>
            <w:tcW w:w="1903"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7985" w:type="dxa"/>
            <w:gridSpan w:val="15"/>
            <w:vAlign w:val="center"/>
          </w:tcPr>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一）贯彻落实国家、省、市关于教育体育工作的方针、政策和法律、法规、规章，研究制定地方性教育体育规章并监督执行，推进依法行政，拟订全区教育、体育改革与发展的政策、措施、规划和方案，并组织指导、协调实施。</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二）负责各级各类教育、体育的统筹规划和协调管理，指导全区的教育教学改革和体育体制改革，负责教育、体育基本信息的统计、分析和发布。依据教育政策和法律法规，理顺各种关系，逐步建立和完善适应社会主义市场经济和政治体制需要的教育体制及其工作运行机制。</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（三）负责推进义务教育均衡发展和促进教育公平，负责义务教育的宏观指导与协调，指导普通高中教育、学前教育工作。依照规定制定基础教育教学基本要求和教学基本文件，组织</w:t>
            </w:r>
            <w:proofErr w:type="gramStart"/>
            <w:r>
              <w:rPr>
                <w:rFonts w:ascii="仿宋" w:eastAsia="仿宋" w:hAnsi="仿宋" w:hint="eastAsia"/>
                <w:color w:val="000000"/>
                <w:sz w:val="24"/>
              </w:rPr>
              <w:t>审定受</w:t>
            </w:r>
            <w:proofErr w:type="gramEnd"/>
            <w:r>
              <w:rPr>
                <w:rFonts w:ascii="仿宋" w:eastAsia="仿宋" w:hAnsi="仿宋" w:hint="eastAsia"/>
                <w:color w:val="000000"/>
                <w:sz w:val="24"/>
              </w:rPr>
              <w:t>委托的国家、省、市教材，组织指导教育理论、教学方法和现代化教学手段的研究，进行教育教学质量评估和监督，全面实施素质教育。</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（四）加强民办教育和学前教育的统筹规划、综合协调和宏观管理，完善民办教育、学前教育宏观管理的政策措施，规范民办教育的办学秩序，促进和保障学前教育事业的发展，提高学前教育质量。</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五）统筹管理本部门教育经费；参与拟订全区教育经费筹措、教育拨款、教育基建投资政策；负责统计和监测全区教育经费的投入和使用情况；按有关规定管理国内外对我区教育援助和教育贷款；指导、管理全区经济困难学生资助、生源地信用助学贷款及义务教育阶段学生免杂费、课本费工作；指导和组织实施教育系统内部审计工作。</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（六）指导各级各类学校的思想政治工作、德育工作、体育、卫生与艺术教育以及国防教育工作；会同有关部门指导全区家庭教育和社区教育；指导和协调教育系统的社会治安综合治理和安全稳定工作。</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（七）领导本系统内部区</w:t>
            </w:r>
            <w:proofErr w:type="gramStart"/>
            <w:r>
              <w:rPr>
                <w:rFonts w:ascii="仿宋" w:eastAsia="仿宋" w:hAnsi="仿宋" w:hint="eastAsia"/>
                <w:color w:val="000000"/>
                <w:sz w:val="24"/>
              </w:rPr>
              <w:t>直学校</w:t>
            </w:r>
            <w:proofErr w:type="gramEnd"/>
            <w:r>
              <w:rPr>
                <w:rFonts w:ascii="仿宋" w:eastAsia="仿宋" w:hAnsi="仿宋" w:hint="eastAsia"/>
                <w:color w:val="000000"/>
                <w:sz w:val="24"/>
              </w:rPr>
              <w:t>党组织和共青团、教育工会等群团工作，指导全区教育系统的纪检、监察工作；协调区委组织部做好区直学校和直属单位领导干部的考察和配备提名工作。统筹管理全区各学校的教育管理干部和教师的继续教育工作。</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（八）会同有关部门制定全区教育体育系统有关机构编制、招聘录用、人员调配、考核奖惩、培养培训、职称评定、档案管理等人事管理工作，指导教育系统人才队伍建设，归口管理教师奖励基金会工作。</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（九）负责各类学业水平考试以及教育所负担的其他社会考试工作；指导基础教育学校学籍管理工作及学生的保学保健工作，负责全区语言文字和普通话的推广工作。</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（十）组织、指导全区教育督导工作。负责对乡镇（街道办事处）的教育工作以及各级各类教育机构的教育教学工作进行监督、检查、评估、指导。</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（十一）负责全区教育系统的教育装备、教育信息化建设和勤工俭学管理工作。</w:t>
            </w:r>
          </w:p>
          <w:p w:rsidR="0035242A" w:rsidRDefault="006B1BCF">
            <w:pPr>
              <w:ind w:firstLineChars="200" w:firstLine="464"/>
              <w:rPr>
                <w:rFonts w:ascii="仿宋" w:eastAsia="仿宋" w:hAnsi="仿宋"/>
                <w:color w:val="000000"/>
                <w:spacing w:val="-4"/>
                <w:sz w:val="24"/>
              </w:rPr>
            </w:pPr>
            <w:r>
              <w:rPr>
                <w:rFonts w:ascii="仿宋" w:eastAsia="仿宋" w:hAnsi="仿宋" w:hint="eastAsia"/>
                <w:color w:val="000000"/>
                <w:spacing w:val="-4"/>
                <w:sz w:val="24"/>
              </w:rPr>
              <w:t>（十二）推行全民健身计划，指导并开展群众性体育活动；指导和管理青少年竞技体育的发展；负责全区体育社团的资格审查。</w:t>
            </w:r>
          </w:p>
          <w:p w:rsidR="0035242A" w:rsidRDefault="006B1BCF">
            <w:pPr>
              <w:ind w:firstLineChars="200" w:firstLine="480"/>
              <w:rPr>
                <w:rFonts w:ascii="仿宋" w:eastAsia="仿宋" w:hAnsi="仿宋"/>
                <w:color w:val="000000"/>
                <w:sz w:val="24"/>
              </w:rPr>
            </w:pPr>
            <w:r>
              <w:rPr>
                <w:rFonts w:ascii="仿宋" w:eastAsia="仿宋" w:hAnsi="仿宋" w:hint="eastAsia"/>
                <w:color w:val="000000"/>
                <w:sz w:val="24"/>
              </w:rPr>
              <w:t>（十三）承办区委、区管委会交办的其他事项。</w:t>
            </w:r>
          </w:p>
          <w:p w:rsidR="0035242A" w:rsidRDefault="0035242A">
            <w:pPr>
              <w:widowControl/>
              <w:spacing w:line="400" w:lineRule="exact"/>
              <w:ind w:firstLineChars="200" w:firstLine="480"/>
              <w:jc w:val="left"/>
              <w:textAlignment w:val="center"/>
              <w:rPr>
                <w:rFonts w:ascii="仿宋_GB2312" w:eastAsia="仿宋_GB2312" w:hAnsi="仿宋_GB2312" w:cs="仿宋_GB2312"/>
                <w:color w:val="000000"/>
                <w:sz w:val="24"/>
              </w:rPr>
            </w:pPr>
          </w:p>
        </w:tc>
      </w:tr>
      <w:tr w:rsidR="0035242A">
        <w:trPr>
          <w:trHeight w:val="1049"/>
          <w:jc w:val="center"/>
        </w:trPr>
        <w:tc>
          <w:tcPr>
            <w:tcW w:w="1903"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年度主要工作内容</w:t>
            </w:r>
          </w:p>
        </w:tc>
        <w:tc>
          <w:tcPr>
            <w:tcW w:w="7985" w:type="dxa"/>
            <w:gridSpan w:val="15"/>
            <w:vAlign w:val="center"/>
          </w:tcPr>
          <w:p w:rsidR="0035242A" w:rsidRDefault="006B1BCF">
            <w:pPr>
              <w:shd w:val="clear" w:color="auto" w:fill="FFFFFF"/>
              <w:spacing w:line="540" w:lineRule="exact"/>
              <w:rPr>
                <w:rFonts w:ascii="仿宋" w:eastAsia="仿宋" w:hAnsi="仿宋" w:cs="华文仿宋"/>
                <w:sz w:val="24"/>
              </w:rPr>
            </w:pPr>
            <w:r>
              <w:rPr>
                <w:rFonts w:ascii="仿宋" w:eastAsia="仿宋" w:hAnsi="仿宋" w:cs="华文仿宋" w:hint="eastAsia"/>
                <w:sz w:val="24"/>
              </w:rPr>
              <w:t>目标1、紧抓争项争资，全覆盖改善办学条件；</w:t>
            </w:r>
          </w:p>
          <w:p w:rsidR="0035242A" w:rsidRDefault="006B1BCF">
            <w:pPr>
              <w:shd w:val="clear" w:color="auto" w:fill="FFFFFF"/>
              <w:spacing w:line="540" w:lineRule="exact"/>
              <w:rPr>
                <w:rFonts w:ascii="仿宋" w:eastAsia="仿宋" w:hAnsi="仿宋" w:cs="华文仿宋"/>
                <w:sz w:val="24"/>
              </w:rPr>
            </w:pPr>
            <w:r>
              <w:rPr>
                <w:rFonts w:ascii="仿宋" w:eastAsia="仿宋" w:hAnsi="仿宋" w:cs="华文仿宋" w:hint="eastAsia"/>
                <w:sz w:val="24"/>
              </w:rPr>
              <w:t>2、紧抓校园平安，全天候保障安全；</w:t>
            </w:r>
          </w:p>
          <w:p w:rsidR="0035242A" w:rsidRDefault="006B1BCF">
            <w:pPr>
              <w:shd w:val="clear" w:color="auto" w:fill="FFFFFF"/>
              <w:spacing w:line="540" w:lineRule="exact"/>
              <w:rPr>
                <w:rFonts w:ascii="仿宋" w:eastAsia="仿宋" w:hAnsi="仿宋" w:cs="华文仿宋"/>
                <w:sz w:val="24"/>
              </w:rPr>
            </w:pPr>
            <w:r>
              <w:rPr>
                <w:rFonts w:ascii="仿宋" w:eastAsia="仿宋" w:hAnsi="仿宋" w:cs="华文仿宋" w:hint="eastAsia"/>
                <w:sz w:val="24"/>
              </w:rPr>
              <w:t>3、紧抓布局调整，全要素整合资源；</w:t>
            </w:r>
          </w:p>
          <w:p w:rsidR="0035242A" w:rsidRDefault="006B1BCF">
            <w:pPr>
              <w:shd w:val="clear" w:color="auto" w:fill="FFFFFF"/>
              <w:spacing w:line="540" w:lineRule="exact"/>
              <w:rPr>
                <w:rFonts w:ascii="仿宋" w:eastAsia="仿宋" w:hAnsi="仿宋" w:cs="华文仿宋"/>
                <w:sz w:val="24"/>
              </w:rPr>
            </w:pPr>
            <w:r>
              <w:rPr>
                <w:rFonts w:ascii="仿宋" w:eastAsia="仿宋" w:hAnsi="仿宋" w:cs="华文仿宋" w:hint="eastAsia"/>
                <w:sz w:val="24"/>
              </w:rPr>
              <w:t>4、紧抓教育教学质量，</w:t>
            </w:r>
            <w:proofErr w:type="gramStart"/>
            <w:r>
              <w:rPr>
                <w:rFonts w:ascii="仿宋" w:eastAsia="仿宋" w:hAnsi="仿宋" w:cs="华文仿宋" w:hint="eastAsia"/>
                <w:sz w:val="24"/>
              </w:rPr>
              <w:t>全力度</w:t>
            </w:r>
            <w:proofErr w:type="gramEnd"/>
            <w:r>
              <w:rPr>
                <w:rFonts w:ascii="仿宋" w:eastAsia="仿宋" w:hAnsi="仿宋" w:cs="华文仿宋" w:hint="eastAsia"/>
                <w:sz w:val="24"/>
              </w:rPr>
              <w:t>打造教育品牌</w:t>
            </w:r>
          </w:p>
          <w:p w:rsidR="0035242A" w:rsidRDefault="006B1BCF">
            <w:pPr>
              <w:shd w:val="clear" w:color="auto" w:fill="FFFFFF"/>
              <w:spacing w:line="540" w:lineRule="exact"/>
              <w:rPr>
                <w:rFonts w:ascii="仿宋" w:eastAsia="仿宋" w:hAnsi="仿宋" w:cs="华文仿宋"/>
                <w:sz w:val="24"/>
              </w:rPr>
            </w:pPr>
            <w:r>
              <w:rPr>
                <w:rFonts w:ascii="仿宋" w:eastAsia="仿宋" w:hAnsi="仿宋" w:cs="华文仿宋" w:hint="eastAsia"/>
                <w:sz w:val="24"/>
              </w:rPr>
              <w:t>5、紧抓队伍建设，全方面提升教师素质</w:t>
            </w:r>
          </w:p>
          <w:p w:rsidR="0035242A" w:rsidRDefault="006B1BCF">
            <w:pPr>
              <w:shd w:val="clear" w:color="auto" w:fill="FFFFFF"/>
              <w:spacing w:line="540" w:lineRule="exact"/>
              <w:rPr>
                <w:rFonts w:ascii="仿宋" w:eastAsia="仿宋" w:hAnsi="仿宋" w:cs="华文仿宋"/>
                <w:sz w:val="24"/>
              </w:rPr>
            </w:pPr>
            <w:r>
              <w:rPr>
                <w:rFonts w:ascii="仿宋" w:eastAsia="仿宋" w:hAnsi="仿宋" w:cs="华文仿宋" w:hint="eastAsia"/>
                <w:sz w:val="24"/>
              </w:rPr>
              <w:t>6、紧抓德育阵地，全身心促进学生健康成长</w:t>
            </w:r>
          </w:p>
          <w:p w:rsidR="0035242A" w:rsidRDefault="006B1BCF">
            <w:pPr>
              <w:shd w:val="clear" w:color="auto" w:fill="FFFFFF"/>
              <w:spacing w:line="540" w:lineRule="exact"/>
              <w:rPr>
                <w:rFonts w:ascii="仿宋" w:eastAsia="仿宋" w:hAnsi="仿宋" w:cs="华文仿宋"/>
                <w:sz w:val="24"/>
              </w:rPr>
            </w:pPr>
            <w:r>
              <w:rPr>
                <w:rFonts w:ascii="仿宋" w:eastAsia="仿宋" w:hAnsi="仿宋" w:cs="华文仿宋" w:hint="eastAsia"/>
                <w:sz w:val="24"/>
              </w:rPr>
              <w:t>7、紧抓教育扶贫，全方位落实政策</w:t>
            </w:r>
          </w:p>
          <w:p w:rsidR="0035242A" w:rsidRDefault="006B1BCF">
            <w:pPr>
              <w:autoSpaceDN w:val="0"/>
              <w:spacing w:line="400" w:lineRule="exact"/>
              <w:jc w:val="left"/>
              <w:textAlignment w:val="center"/>
              <w:rPr>
                <w:rFonts w:ascii="仿宋" w:eastAsia="仿宋" w:hAnsi="仿宋" w:cs="仿宋_GB2312"/>
                <w:color w:val="000000"/>
                <w:sz w:val="24"/>
              </w:rPr>
            </w:pPr>
            <w:r>
              <w:rPr>
                <w:rFonts w:ascii="仿宋" w:eastAsia="仿宋" w:hAnsi="仿宋" w:cs="华文仿宋" w:hint="eastAsia"/>
                <w:sz w:val="24"/>
              </w:rPr>
              <w:t>8、紧抓群体事业，全维度加速发展</w:t>
            </w:r>
          </w:p>
        </w:tc>
      </w:tr>
      <w:tr w:rsidR="0035242A">
        <w:trPr>
          <w:trHeight w:val="385"/>
          <w:jc w:val="center"/>
        </w:trPr>
        <w:tc>
          <w:tcPr>
            <w:tcW w:w="1903"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年度部门（单位）总体运行情况及取得的成绩</w:t>
            </w:r>
          </w:p>
        </w:tc>
        <w:tc>
          <w:tcPr>
            <w:tcW w:w="7985" w:type="dxa"/>
            <w:gridSpan w:val="15"/>
            <w:vAlign w:val="center"/>
          </w:tcPr>
          <w:p w:rsidR="0035242A" w:rsidRDefault="006B1BCF">
            <w:pPr>
              <w:pStyle w:val="a7"/>
              <w:numPr>
                <w:ilvl w:val="0"/>
                <w:numId w:val="3"/>
              </w:numPr>
              <w:shd w:val="clear" w:color="auto" w:fill="FFFFFF"/>
              <w:ind w:firstLineChars="200" w:firstLine="480"/>
              <w:rPr>
                <w:rFonts w:ascii="仿宋" w:eastAsia="仿宋" w:hAnsi="仿宋" w:cs="华文仿宋"/>
                <w:color w:val="000000"/>
              </w:rPr>
            </w:pPr>
            <w:r>
              <w:rPr>
                <w:rFonts w:ascii="仿宋" w:eastAsia="仿宋" w:hAnsi="仿宋" w:cs="华文仿宋" w:hint="eastAsia"/>
                <w:color w:val="000000"/>
              </w:rPr>
              <w:t>争取上级项目</w:t>
            </w:r>
            <w:r>
              <w:rPr>
                <w:rFonts w:ascii="仿宋" w:eastAsia="仿宋" w:hAnsi="仿宋" w:cs="华文仿宋" w:hint="eastAsia"/>
                <w:color w:val="000000"/>
                <w:shd w:val="clear" w:color="auto" w:fill="FFFFFF"/>
              </w:rPr>
              <w:t>16个，到位资金1158.99万元。</w:t>
            </w:r>
            <w:r>
              <w:rPr>
                <w:rFonts w:ascii="仿宋" w:eastAsia="仿宋" w:hAnsi="仿宋" w:cs="华文仿宋" w:hint="eastAsia"/>
                <w:color w:val="000000"/>
              </w:rPr>
              <w:t>完成了屈原小学足球场、营田小学足球场、凤凰小学三个足球场建设；区直三所学校进行了</w:t>
            </w:r>
            <w:r>
              <w:rPr>
                <w:rFonts w:ascii="仿宋" w:eastAsia="仿宋" w:hAnsi="仿宋" w:cs="华文仿宋" w:hint="eastAsia"/>
                <w:kern w:val="2"/>
              </w:rPr>
              <w:t>线路扩容改造，全区11所学校148间教室共装配空调320台</w:t>
            </w:r>
            <w:r>
              <w:rPr>
                <w:rFonts w:ascii="仿宋" w:eastAsia="仿宋" w:hAnsi="仿宋" w:cs="华文仿宋" w:hint="eastAsia"/>
                <w:color w:val="000000"/>
              </w:rPr>
              <w:t>。</w:t>
            </w:r>
          </w:p>
          <w:p w:rsidR="0035242A" w:rsidRDefault="006B1BCF">
            <w:pPr>
              <w:pStyle w:val="a7"/>
              <w:numPr>
                <w:ilvl w:val="0"/>
                <w:numId w:val="3"/>
              </w:numPr>
              <w:shd w:val="clear" w:color="auto" w:fill="FFFFFF"/>
              <w:ind w:firstLineChars="200" w:firstLine="480"/>
              <w:rPr>
                <w:rFonts w:ascii="仿宋" w:eastAsia="仿宋" w:hAnsi="仿宋" w:cs="华文仿宋"/>
                <w:kern w:val="2"/>
              </w:rPr>
            </w:pPr>
            <w:r>
              <w:rPr>
                <w:rFonts w:ascii="仿宋" w:eastAsia="仿宋" w:hAnsi="仿宋" w:cs="华文仿宋" w:hint="eastAsia"/>
                <w:kern w:val="2"/>
              </w:rPr>
              <w:t>建立“区长、局长、乡（镇）长、校长、班长、村长、河（库）长、组长、家长、班级小组长”“十长”责任制，在工作任务上求“实”，在宣传教育上求“全”，在排查防控上求“细”，在看护巡查上求“勤”，在应急处置上求“快”，在责任追究上求“严”，形成各级各部门齐抓共管新格局，织牢预防学生溺水“安全网”，近年来无一起学生溺亡事件发生。</w:t>
            </w:r>
          </w:p>
          <w:p w:rsidR="0035242A" w:rsidRDefault="006B1BCF">
            <w:pPr>
              <w:spacing w:line="620" w:lineRule="exact"/>
              <w:ind w:firstLineChars="200" w:firstLine="480"/>
              <w:jc w:val="left"/>
              <w:rPr>
                <w:rFonts w:ascii="仿宋" w:eastAsia="仿宋" w:hAnsi="仿宋" w:cs="华文仿宋"/>
                <w:sz w:val="24"/>
              </w:rPr>
            </w:pPr>
            <w:r>
              <w:rPr>
                <w:rFonts w:ascii="仿宋" w:eastAsia="仿宋" w:hAnsi="仿宋" w:cs="华文仿宋" w:hint="eastAsia"/>
                <w:sz w:val="24"/>
              </w:rPr>
              <w:t>3、抓好疫情防控重点人员监测，坚持</w:t>
            </w:r>
            <w:proofErr w:type="gramStart"/>
            <w:r>
              <w:rPr>
                <w:rFonts w:ascii="仿宋" w:eastAsia="仿宋" w:hAnsi="仿宋" w:cs="华文仿宋" w:hint="eastAsia"/>
                <w:sz w:val="24"/>
              </w:rPr>
              <w:t>落实日报告</w:t>
            </w:r>
            <w:proofErr w:type="gramEnd"/>
            <w:r>
              <w:rPr>
                <w:rFonts w:ascii="仿宋" w:eastAsia="仿宋" w:hAnsi="仿宋" w:cs="华文仿宋" w:hint="eastAsia"/>
                <w:sz w:val="24"/>
              </w:rPr>
              <w:t xml:space="preserve">和零报告制度；抓紧疫情防控常态化制度落实，严格执行“两案九制”，落实测温、消毒、教学、就寝四个环节不松懈，紧抓应急设施标准不松弛；抓牢疫情防控常态化工作督查，多次组织专项督查，压实学校责任，确保各项工作、各项要求真正落地落实。    </w:t>
            </w:r>
          </w:p>
          <w:p w:rsidR="0035242A" w:rsidRDefault="006B1BCF" w:rsidP="00C33C36">
            <w:pPr>
              <w:spacing w:line="620" w:lineRule="exact"/>
              <w:ind w:firstLineChars="200" w:firstLine="482"/>
              <w:jc w:val="left"/>
              <w:rPr>
                <w:rFonts w:ascii="仿宋" w:eastAsia="仿宋" w:hAnsi="仿宋" w:cs="华文仿宋"/>
                <w:sz w:val="24"/>
              </w:rPr>
            </w:pPr>
            <w:r>
              <w:rPr>
                <w:rFonts w:ascii="仿宋" w:eastAsia="仿宋" w:hAnsi="仿宋" w:cs="华文仿宋" w:hint="eastAsia"/>
                <w:b/>
                <w:bCs/>
                <w:sz w:val="24"/>
              </w:rPr>
              <w:t>4、</w:t>
            </w:r>
            <w:r>
              <w:rPr>
                <w:rFonts w:ascii="仿宋" w:eastAsia="仿宋" w:hAnsi="仿宋" w:cs="华文仿宋" w:hint="eastAsia"/>
                <w:sz w:val="24"/>
              </w:rPr>
              <w:t>校车实行市场化运作、公司化管理，平台全天候监控，确保校车规范运行；全区所有学校实行封闭式管理，严格落实夜间巡逻制度和外来人员准入登记制度；中小学校和城区幼儿园保安、一键式报警器及“护学岗”设置全部到位，全力保障校园平安。</w:t>
            </w:r>
          </w:p>
          <w:p w:rsidR="0035242A" w:rsidRDefault="006B1BCF">
            <w:pPr>
              <w:spacing w:line="620" w:lineRule="exact"/>
              <w:ind w:firstLineChars="200" w:firstLine="480"/>
              <w:jc w:val="left"/>
              <w:rPr>
                <w:rFonts w:ascii="仿宋" w:eastAsia="仿宋" w:hAnsi="仿宋" w:cs="华文仿宋"/>
                <w:sz w:val="24"/>
              </w:rPr>
            </w:pPr>
            <w:r>
              <w:rPr>
                <w:rFonts w:ascii="仿宋" w:eastAsia="仿宋" w:hAnsi="仿宋" w:cs="华文仿宋" w:hint="eastAsia"/>
                <w:sz w:val="24"/>
              </w:rPr>
              <w:lastRenderedPageBreak/>
              <w:t>5、完成区中小学新一轮教育布局调整，实现全区中小学校重组，初高中学生全部集中到城区就学，解决师资结构性缺编现实矛盾，破解教育瓶颈问题。</w:t>
            </w:r>
          </w:p>
          <w:p w:rsidR="0035242A" w:rsidRDefault="006B1BCF">
            <w:pPr>
              <w:spacing w:line="620" w:lineRule="exact"/>
              <w:ind w:firstLineChars="200" w:firstLine="480"/>
              <w:jc w:val="left"/>
              <w:rPr>
                <w:rFonts w:ascii="仿宋" w:eastAsia="仿宋" w:hAnsi="仿宋" w:cs="华文仿宋"/>
                <w:sz w:val="24"/>
              </w:rPr>
            </w:pPr>
            <w:r>
              <w:rPr>
                <w:rFonts w:ascii="仿宋" w:eastAsia="仿宋" w:hAnsi="仿宋" w:cs="华文仿宋" w:hint="eastAsia"/>
                <w:sz w:val="24"/>
              </w:rPr>
              <w:t>6、出台了《关于进一步加强新时代基础教育工作的实施方案》。</w:t>
            </w:r>
          </w:p>
          <w:p w:rsidR="0035242A" w:rsidRDefault="006B1BCF">
            <w:pPr>
              <w:ind w:firstLineChars="100" w:firstLine="240"/>
              <w:rPr>
                <w:rFonts w:ascii="仿宋" w:eastAsia="仿宋" w:hAnsi="仿宋" w:cs="华文仿宋"/>
                <w:sz w:val="24"/>
              </w:rPr>
            </w:pPr>
            <w:r>
              <w:rPr>
                <w:rFonts w:ascii="仿宋" w:eastAsia="仿宋" w:hAnsi="仿宋" w:cs="华文仿宋" w:hint="eastAsia"/>
                <w:sz w:val="24"/>
              </w:rPr>
              <w:t>7、开展了以新课标为指导，以复习迎考为重点，以构建全区教研网络为抓手，以提高学校教育教学质量为目标的全区中小学教育教学视导工作。今年高考，我区174名学生参考，其中文化一本上线3人，文化本科上线8人；专业一本11人，专业二本27人，专业三本8人；本科上线人数54人，本科上线率32%；今年学考我区236人参考，合格率</w:t>
            </w:r>
            <w:r>
              <w:rPr>
                <w:rFonts w:ascii="仿宋" w:eastAsia="仿宋" w:hAnsi="仿宋" w:cs="华文仿宋" w:hint="eastAsia"/>
                <w:color w:val="000000"/>
                <w:sz w:val="24"/>
              </w:rPr>
              <w:t>94.5%，</w:t>
            </w:r>
            <w:r>
              <w:rPr>
                <w:rFonts w:ascii="仿宋" w:eastAsia="仿宋" w:hAnsi="仿宋" w:cs="华文仿宋" w:hint="eastAsia"/>
                <w:sz w:val="24"/>
              </w:rPr>
              <w:t>与去年相比大幅提升。</w:t>
            </w:r>
          </w:p>
          <w:p w:rsidR="0035242A" w:rsidRDefault="006B1BCF">
            <w:pPr>
              <w:spacing w:line="620" w:lineRule="exact"/>
              <w:ind w:firstLineChars="200" w:firstLine="480"/>
              <w:jc w:val="left"/>
              <w:rPr>
                <w:rFonts w:ascii="仿宋" w:eastAsia="仿宋" w:hAnsi="仿宋" w:cs="华文仿宋"/>
                <w:sz w:val="24"/>
              </w:rPr>
            </w:pPr>
            <w:r>
              <w:rPr>
                <w:rFonts w:ascii="仿宋" w:eastAsia="仿宋" w:hAnsi="仿宋" w:cs="华文仿宋" w:hint="eastAsia"/>
                <w:sz w:val="24"/>
              </w:rPr>
              <w:t>8、认真落实国培、省培、市培项目，参训人数达510余人次。</w:t>
            </w:r>
          </w:p>
          <w:p w:rsidR="0035242A" w:rsidRDefault="006B1BCF">
            <w:pPr>
              <w:spacing w:line="620" w:lineRule="exact"/>
              <w:ind w:firstLineChars="200" w:firstLine="480"/>
              <w:jc w:val="left"/>
              <w:rPr>
                <w:rFonts w:ascii="仿宋" w:eastAsia="仿宋" w:hAnsi="仿宋" w:cs="华文仿宋"/>
                <w:sz w:val="24"/>
              </w:rPr>
            </w:pPr>
            <w:r>
              <w:rPr>
                <w:rFonts w:ascii="仿宋" w:eastAsia="仿宋" w:hAnsi="仿宋" w:cs="华文仿宋" w:hint="eastAsia"/>
                <w:sz w:val="24"/>
              </w:rPr>
              <w:t>9、积极开展</w:t>
            </w:r>
            <w:proofErr w:type="gramStart"/>
            <w:r>
              <w:rPr>
                <w:rFonts w:ascii="仿宋" w:eastAsia="仿宋" w:hAnsi="仿宋" w:cs="华文仿宋" w:hint="eastAsia"/>
                <w:sz w:val="24"/>
              </w:rPr>
              <w:t>走教支</w:t>
            </w:r>
            <w:proofErr w:type="gramEnd"/>
            <w:r>
              <w:rPr>
                <w:rFonts w:ascii="仿宋" w:eastAsia="仿宋" w:hAnsi="仿宋" w:cs="华文仿宋" w:hint="eastAsia"/>
                <w:sz w:val="24"/>
              </w:rPr>
              <w:t>教，鼓励城区教师对口支教乡村学校，并派遣四名教师到平江等地支教。</w:t>
            </w:r>
          </w:p>
          <w:p w:rsidR="0035242A" w:rsidRDefault="006B1BCF">
            <w:pPr>
              <w:spacing w:line="620" w:lineRule="exact"/>
              <w:ind w:firstLineChars="200" w:firstLine="480"/>
              <w:jc w:val="left"/>
              <w:rPr>
                <w:rFonts w:ascii="仿宋" w:eastAsia="仿宋" w:hAnsi="仿宋" w:cs="华文仿宋"/>
                <w:sz w:val="24"/>
              </w:rPr>
            </w:pPr>
            <w:r>
              <w:rPr>
                <w:rFonts w:ascii="仿宋" w:eastAsia="仿宋" w:hAnsi="仿宋" w:cs="华文仿宋" w:hint="eastAsia"/>
                <w:sz w:val="24"/>
              </w:rPr>
              <w:t>10、加强教育行风建设，建立健全师德师风建设制度，严肃查处有偿家教家养、违规办班补课、课堂不教课外教等违反师德师风的行为。坚持重点整治与长期监管相结合，营造良好的教书育人环境。定期召开了全区</w:t>
            </w:r>
            <w:proofErr w:type="gramStart"/>
            <w:r>
              <w:rPr>
                <w:rFonts w:ascii="仿宋" w:eastAsia="仿宋" w:hAnsi="仿宋" w:cs="华文仿宋" w:hint="eastAsia"/>
                <w:sz w:val="24"/>
              </w:rPr>
              <w:t>思政老师</w:t>
            </w:r>
            <w:proofErr w:type="gramEnd"/>
            <w:r>
              <w:rPr>
                <w:rFonts w:ascii="仿宋" w:eastAsia="仿宋" w:hAnsi="仿宋" w:cs="华文仿宋" w:hint="eastAsia"/>
                <w:sz w:val="24"/>
              </w:rPr>
              <w:t>培训会，提高</w:t>
            </w:r>
            <w:proofErr w:type="gramStart"/>
            <w:r>
              <w:rPr>
                <w:rFonts w:ascii="仿宋" w:eastAsia="仿宋" w:hAnsi="仿宋" w:cs="华文仿宋" w:hint="eastAsia"/>
                <w:sz w:val="24"/>
              </w:rPr>
              <w:t>思政课</w:t>
            </w:r>
            <w:proofErr w:type="gramEnd"/>
            <w:r>
              <w:rPr>
                <w:rFonts w:ascii="仿宋" w:eastAsia="仿宋" w:hAnsi="仿宋" w:cs="华文仿宋" w:hint="eastAsia"/>
                <w:sz w:val="24"/>
              </w:rPr>
              <w:t>专任教师队伍思想水平和业务能力，更好地发挥</w:t>
            </w:r>
            <w:proofErr w:type="gramStart"/>
            <w:r>
              <w:rPr>
                <w:rFonts w:ascii="仿宋" w:eastAsia="仿宋" w:hAnsi="仿宋" w:cs="华文仿宋" w:hint="eastAsia"/>
                <w:sz w:val="24"/>
              </w:rPr>
              <w:t>思政课铸魂</w:t>
            </w:r>
            <w:proofErr w:type="gramEnd"/>
            <w:r>
              <w:rPr>
                <w:rFonts w:ascii="仿宋" w:eastAsia="仿宋" w:hAnsi="仿宋" w:cs="华文仿宋" w:hint="eastAsia"/>
                <w:sz w:val="24"/>
              </w:rPr>
              <w:t>育人作用，筑牢意识形态根基。</w:t>
            </w:r>
          </w:p>
          <w:p w:rsidR="0035242A" w:rsidRDefault="006B1BCF">
            <w:pPr>
              <w:spacing w:line="620" w:lineRule="exact"/>
              <w:ind w:firstLineChars="200" w:firstLine="480"/>
              <w:jc w:val="left"/>
              <w:rPr>
                <w:rFonts w:ascii="仿宋" w:eastAsia="仿宋" w:hAnsi="仿宋" w:cs="华文仿宋"/>
                <w:sz w:val="24"/>
              </w:rPr>
            </w:pPr>
            <w:r>
              <w:rPr>
                <w:rFonts w:ascii="仿宋" w:eastAsia="仿宋" w:hAnsi="仿宋" w:cs="华文仿宋" w:hint="eastAsia"/>
                <w:sz w:val="24"/>
              </w:rPr>
              <w:t>11、全区各学校全面开展了“学雷锋日”活动，9月份，在全区组织中小学生开展了“凝聚力量，共抗疫情”征文比赛；10月份，组织关工委讲师团在全区各学校开展了“抗疫故事”巡回宣讲11场次，受教育学生2300人。</w:t>
            </w:r>
          </w:p>
          <w:p w:rsidR="0035242A" w:rsidRDefault="006B1BCF">
            <w:pPr>
              <w:spacing w:line="620" w:lineRule="exact"/>
              <w:ind w:firstLineChars="200" w:firstLine="480"/>
              <w:jc w:val="left"/>
              <w:rPr>
                <w:rFonts w:ascii="仿宋" w:eastAsia="仿宋" w:hAnsi="仿宋" w:cs="华文仿宋"/>
                <w:sz w:val="24"/>
              </w:rPr>
            </w:pPr>
            <w:r>
              <w:rPr>
                <w:rFonts w:ascii="仿宋" w:eastAsia="仿宋" w:hAnsi="仿宋" w:cs="华文仿宋" w:hint="eastAsia"/>
                <w:sz w:val="24"/>
              </w:rPr>
              <w:t>12、一是聚焦</w:t>
            </w:r>
            <w:proofErr w:type="gramStart"/>
            <w:r>
              <w:rPr>
                <w:rFonts w:ascii="仿宋" w:eastAsia="仿宋" w:hAnsi="仿宋" w:cs="华文仿宋" w:hint="eastAsia"/>
                <w:sz w:val="24"/>
              </w:rPr>
              <w:t>控辍保学工</w:t>
            </w:r>
            <w:proofErr w:type="gramEnd"/>
            <w:r>
              <w:rPr>
                <w:rFonts w:ascii="仿宋" w:eastAsia="仿宋" w:hAnsi="仿宋" w:cs="华文仿宋" w:hint="eastAsia"/>
                <w:sz w:val="24"/>
              </w:rPr>
              <w:t>作；二是聚焦学生资助金发放工作。</w:t>
            </w:r>
          </w:p>
          <w:p w:rsidR="0035242A" w:rsidRDefault="006B1BCF">
            <w:pPr>
              <w:spacing w:line="580" w:lineRule="exact"/>
              <w:ind w:firstLineChars="196" w:firstLine="470"/>
              <w:rPr>
                <w:rFonts w:ascii="仿宋" w:eastAsia="仿宋" w:hAnsi="仿宋" w:cs="仿宋_GB2312"/>
                <w:color w:val="000000"/>
                <w:sz w:val="24"/>
              </w:rPr>
            </w:pPr>
            <w:r>
              <w:rPr>
                <w:rFonts w:ascii="仿宋" w:eastAsia="仿宋" w:hAnsi="仿宋" w:cs="华文仿宋" w:hint="eastAsia"/>
                <w:sz w:val="24"/>
              </w:rPr>
              <w:t>13、争取省市级体育专项资金80万元；添置了7套体育健身路径；为屈原一中争取体育场馆免费对外开放维修补助资金15万元。参加了汨罗市第五届环洞庭湖流域羽毛球俱乐部邀请赛。9月份举办了“庆丰收、奔小康”屈原农耕年华“棋协杯”象棋邀请赛和业余七</w:t>
            </w:r>
            <w:proofErr w:type="gramStart"/>
            <w:r>
              <w:rPr>
                <w:rFonts w:ascii="仿宋" w:eastAsia="仿宋" w:hAnsi="仿宋" w:cs="华文仿宋" w:hint="eastAsia"/>
                <w:sz w:val="24"/>
              </w:rPr>
              <w:t>人制</w:t>
            </w:r>
            <w:proofErr w:type="gramEnd"/>
            <w:r>
              <w:rPr>
                <w:rFonts w:ascii="仿宋" w:eastAsia="仿宋" w:hAnsi="仿宋" w:cs="华文仿宋" w:hint="eastAsia"/>
                <w:sz w:val="24"/>
              </w:rPr>
              <w:t>足球联赛；10月份开展了太极拳“六进”汇报展演活动；12月将举办湖南省第二届自行车邀请赛。</w:t>
            </w:r>
          </w:p>
        </w:tc>
      </w:tr>
      <w:tr w:rsidR="0035242A">
        <w:trPr>
          <w:trHeight w:val="567"/>
          <w:jc w:val="center"/>
        </w:trPr>
        <w:tc>
          <w:tcPr>
            <w:tcW w:w="9888" w:type="dxa"/>
            <w:gridSpan w:val="18"/>
            <w:vAlign w:val="center"/>
          </w:tcPr>
          <w:p w:rsidR="0035242A" w:rsidRDefault="006B1BCF">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lastRenderedPageBreak/>
              <w:t>二、部门（单位）收支情况</w:t>
            </w:r>
          </w:p>
        </w:tc>
      </w:tr>
      <w:tr w:rsidR="0035242A">
        <w:trPr>
          <w:trHeight w:val="567"/>
          <w:jc w:val="center"/>
        </w:trPr>
        <w:tc>
          <w:tcPr>
            <w:tcW w:w="9888" w:type="dxa"/>
            <w:gridSpan w:val="18"/>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35242A">
        <w:trPr>
          <w:trHeight w:val="567"/>
          <w:jc w:val="center"/>
        </w:trPr>
        <w:tc>
          <w:tcPr>
            <w:tcW w:w="1545" w:type="dxa"/>
            <w:gridSpan w:val="2"/>
            <w:vMerge w:val="restart"/>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97" w:type="dxa"/>
            <w:gridSpan w:val="2"/>
            <w:vMerge w:val="restart"/>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246" w:type="dxa"/>
            <w:gridSpan w:val="14"/>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35242A">
        <w:trPr>
          <w:trHeight w:val="567"/>
          <w:jc w:val="center"/>
        </w:trPr>
        <w:tc>
          <w:tcPr>
            <w:tcW w:w="1545" w:type="dxa"/>
            <w:gridSpan w:val="2"/>
            <w:vMerge/>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c>
          <w:tcPr>
            <w:tcW w:w="1097" w:type="dxa"/>
            <w:gridSpan w:val="2"/>
            <w:vMerge/>
            <w:tcBorders>
              <w:righ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c>
          <w:tcPr>
            <w:tcW w:w="1333" w:type="dxa"/>
            <w:gridSpan w:val="2"/>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450" w:type="dxa"/>
            <w:gridSpan w:val="2"/>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公共财政拨款</w:t>
            </w:r>
          </w:p>
        </w:tc>
        <w:tc>
          <w:tcPr>
            <w:tcW w:w="1617"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16" w:type="dxa"/>
            <w:gridSpan w:val="5"/>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30" w:type="dxa"/>
            <w:gridSpan w:val="2"/>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其他收入</w:t>
            </w:r>
          </w:p>
        </w:tc>
      </w:tr>
      <w:tr w:rsidR="0035242A">
        <w:trPr>
          <w:trHeight w:val="482"/>
          <w:jc w:val="center"/>
        </w:trPr>
        <w:tc>
          <w:tcPr>
            <w:tcW w:w="1545" w:type="dxa"/>
            <w:gridSpan w:val="2"/>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局机关及二级机构汇总</w:t>
            </w:r>
          </w:p>
        </w:tc>
        <w:tc>
          <w:tcPr>
            <w:tcW w:w="1097" w:type="dxa"/>
            <w:gridSpan w:val="2"/>
            <w:tcBorders>
              <w:right w:val="single" w:sz="4" w:space="0" w:color="auto"/>
            </w:tcBorders>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7393.73</w:t>
            </w:r>
          </w:p>
        </w:tc>
        <w:tc>
          <w:tcPr>
            <w:tcW w:w="1333" w:type="dxa"/>
            <w:gridSpan w:val="2"/>
            <w:tcBorders>
              <w:left w:val="single" w:sz="4" w:space="0" w:color="auto"/>
            </w:tcBorders>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250.06</w:t>
            </w:r>
          </w:p>
        </w:tc>
        <w:tc>
          <w:tcPr>
            <w:tcW w:w="1450" w:type="dxa"/>
            <w:gridSpan w:val="2"/>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7131.22</w:t>
            </w:r>
          </w:p>
        </w:tc>
        <w:tc>
          <w:tcPr>
            <w:tcW w:w="1617" w:type="dxa"/>
            <w:gridSpan w:val="3"/>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12.45</w:t>
            </w:r>
          </w:p>
        </w:tc>
        <w:tc>
          <w:tcPr>
            <w:tcW w:w="1816" w:type="dxa"/>
            <w:gridSpan w:val="5"/>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030" w:type="dxa"/>
            <w:gridSpan w:val="2"/>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r>
      <w:tr w:rsidR="0035242A">
        <w:trPr>
          <w:trHeight w:val="567"/>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1、局机关</w:t>
            </w:r>
          </w:p>
        </w:tc>
        <w:tc>
          <w:tcPr>
            <w:tcW w:w="1097" w:type="dxa"/>
            <w:gridSpan w:val="2"/>
            <w:tcBorders>
              <w:right w:val="single" w:sz="4" w:space="0" w:color="auto"/>
            </w:tcBorders>
            <w:vAlign w:val="center"/>
          </w:tcPr>
          <w:p w:rsidR="0035242A" w:rsidRDefault="006B1BCF">
            <w:pPr>
              <w:jc w:val="left"/>
              <w:rPr>
                <w:rFonts w:ascii="宋体" w:hAnsi="宋体" w:cs="Arial"/>
                <w:color w:val="000000"/>
                <w:szCs w:val="21"/>
              </w:rPr>
            </w:pPr>
            <w:r>
              <w:rPr>
                <w:rFonts w:cs="Arial" w:hint="eastAsia"/>
                <w:color w:val="000000"/>
                <w:szCs w:val="21"/>
              </w:rPr>
              <w:t>707.26</w:t>
            </w:r>
          </w:p>
        </w:tc>
        <w:tc>
          <w:tcPr>
            <w:tcW w:w="1333" w:type="dxa"/>
            <w:gridSpan w:val="2"/>
            <w:tcBorders>
              <w:left w:val="single" w:sz="4" w:space="0" w:color="auto"/>
            </w:tcBorders>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106.03</w:t>
            </w:r>
          </w:p>
        </w:tc>
        <w:tc>
          <w:tcPr>
            <w:tcW w:w="1450" w:type="dxa"/>
            <w:gridSpan w:val="2"/>
            <w:vAlign w:val="center"/>
          </w:tcPr>
          <w:p w:rsidR="0035242A" w:rsidRDefault="006B1BCF">
            <w:pPr>
              <w:jc w:val="left"/>
              <w:rPr>
                <w:rFonts w:ascii="宋体" w:hAnsi="宋体" w:cs="Arial"/>
                <w:color w:val="000000"/>
                <w:szCs w:val="21"/>
              </w:rPr>
            </w:pPr>
            <w:r>
              <w:rPr>
                <w:rFonts w:cs="Arial" w:hint="eastAsia"/>
                <w:color w:val="000000"/>
                <w:szCs w:val="21"/>
              </w:rPr>
              <w:t>601.23</w:t>
            </w:r>
          </w:p>
        </w:tc>
        <w:tc>
          <w:tcPr>
            <w:tcW w:w="1617" w:type="dxa"/>
            <w:gridSpan w:val="3"/>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c>
          <w:tcPr>
            <w:tcW w:w="1816" w:type="dxa"/>
            <w:gridSpan w:val="5"/>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030" w:type="dxa"/>
            <w:gridSpan w:val="2"/>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r>
      <w:tr w:rsidR="0035242A">
        <w:trPr>
          <w:trHeight w:val="567"/>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2、屈原一中</w:t>
            </w:r>
          </w:p>
        </w:tc>
        <w:tc>
          <w:tcPr>
            <w:tcW w:w="1097" w:type="dxa"/>
            <w:gridSpan w:val="2"/>
            <w:tcBorders>
              <w:right w:val="single" w:sz="4" w:space="0" w:color="auto"/>
            </w:tcBorders>
            <w:vAlign w:val="center"/>
          </w:tcPr>
          <w:p w:rsidR="0035242A" w:rsidRDefault="006B1BCF">
            <w:pPr>
              <w:jc w:val="left"/>
              <w:rPr>
                <w:rFonts w:ascii="宋体" w:hAnsi="宋体" w:cs="Arial"/>
                <w:color w:val="000000"/>
                <w:szCs w:val="21"/>
              </w:rPr>
            </w:pPr>
            <w:r>
              <w:rPr>
                <w:rFonts w:ascii="宋体" w:hAnsi="宋体" w:cs="Arial" w:hint="eastAsia"/>
                <w:color w:val="000000"/>
                <w:szCs w:val="21"/>
              </w:rPr>
              <w:t>1862.94</w:t>
            </w:r>
          </w:p>
        </w:tc>
        <w:tc>
          <w:tcPr>
            <w:tcW w:w="1333" w:type="dxa"/>
            <w:gridSpan w:val="2"/>
            <w:tcBorders>
              <w:left w:val="single" w:sz="4" w:space="0" w:color="auto"/>
            </w:tcBorders>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54.98</w:t>
            </w:r>
          </w:p>
        </w:tc>
        <w:tc>
          <w:tcPr>
            <w:tcW w:w="1450" w:type="dxa"/>
            <w:gridSpan w:val="2"/>
            <w:vAlign w:val="center"/>
          </w:tcPr>
          <w:p w:rsidR="0035242A" w:rsidRDefault="006B1BCF">
            <w:pPr>
              <w:jc w:val="left"/>
              <w:rPr>
                <w:rFonts w:ascii="宋体" w:hAnsi="宋体" w:cs="Arial"/>
                <w:color w:val="000000"/>
                <w:szCs w:val="21"/>
              </w:rPr>
            </w:pPr>
            <w:r>
              <w:rPr>
                <w:rFonts w:ascii="宋体" w:hAnsi="宋体" w:cs="Arial" w:hint="eastAsia"/>
                <w:color w:val="000000"/>
                <w:szCs w:val="21"/>
              </w:rPr>
              <w:t>1807.96</w:t>
            </w:r>
          </w:p>
        </w:tc>
        <w:tc>
          <w:tcPr>
            <w:tcW w:w="1617" w:type="dxa"/>
            <w:gridSpan w:val="3"/>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c>
          <w:tcPr>
            <w:tcW w:w="1816" w:type="dxa"/>
            <w:gridSpan w:val="5"/>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030" w:type="dxa"/>
            <w:gridSpan w:val="2"/>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r>
      <w:tr w:rsidR="0035242A">
        <w:trPr>
          <w:trHeight w:val="567"/>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3、屈原二中</w:t>
            </w:r>
          </w:p>
        </w:tc>
        <w:tc>
          <w:tcPr>
            <w:tcW w:w="1097" w:type="dxa"/>
            <w:gridSpan w:val="2"/>
            <w:tcBorders>
              <w:right w:val="single" w:sz="4" w:space="0" w:color="auto"/>
            </w:tcBorders>
            <w:vAlign w:val="center"/>
          </w:tcPr>
          <w:p w:rsidR="0035242A" w:rsidRDefault="006B1BCF">
            <w:pPr>
              <w:jc w:val="left"/>
              <w:rPr>
                <w:rFonts w:ascii="宋体" w:hAnsi="宋体" w:cs="Arial"/>
                <w:color w:val="000000"/>
                <w:szCs w:val="21"/>
              </w:rPr>
            </w:pPr>
            <w:r>
              <w:rPr>
                <w:rFonts w:ascii="宋体" w:hAnsi="宋体" w:cs="Arial" w:hint="eastAsia"/>
                <w:color w:val="000000"/>
                <w:szCs w:val="21"/>
              </w:rPr>
              <w:t>1351.84</w:t>
            </w:r>
          </w:p>
        </w:tc>
        <w:tc>
          <w:tcPr>
            <w:tcW w:w="1333" w:type="dxa"/>
            <w:gridSpan w:val="2"/>
            <w:tcBorders>
              <w:left w:val="single" w:sz="4" w:space="0" w:color="auto"/>
            </w:tcBorders>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19.48</w:t>
            </w:r>
          </w:p>
        </w:tc>
        <w:tc>
          <w:tcPr>
            <w:tcW w:w="1450" w:type="dxa"/>
            <w:gridSpan w:val="2"/>
            <w:vAlign w:val="center"/>
          </w:tcPr>
          <w:p w:rsidR="0035242A" w:rsidRDefault="006B1BCF">
            <w:pPr>
              <w:jc w:val="left"/>
              <w:rPr>
                <w:rFonts w:ascii="宋体" w:hAnsi="宋体" w:cs="Arial"/>
                <w:color w:val="000000"/>
                <w:szCs w:val="21"/>
              </w:rPr>
            </w:pPr>
            <w:r>
              <w:rPr>
                <w:rFonts w:ascii="宋体" w:hAnsi="宋体" w:cs="Arial" w:hint="eastAsia"/>
                <w:color w:val="000000"/>
                <w:szCs w:val="21"/>
              </w:rPr>
              <w:t>1332.36</w:t>
            </w:r>
          </w:p>
        </w:tc>
        <w:tc>
          <w:tcPr>
            <w:tcW w:w="1617" w:type="dxa"/>
            <w:gridSpan w:val="3"/>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c>
          <w:tcPr>
            <w:tcW w:w="1816" w:type="dxa"/>
            <w:gridSpan w:val="5"/>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030" w:type="dxa"/>
            <w:gridSpan w:val="2"/>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r>
      <w:tr w:rsidR="0035242A">
        <w:trPr>
          <w:trHeight w:val="567"/>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4、屈原小学</w:t>
            </w:r>
          </w:p>
        </w:tc>
        <w:tc>
          <w:tcPr>
            <w:tcW w:w="1097" w:type="dxa"/>
            <w:gridSpan w:val="2"/>
            <w:tcBorders>
              <w:right w:val="single" w:sz="4" w:space="0" w:color="auto"/>
            </w:tcBorders>
            <w:vAlign w:val="center"/>
          </w:tcPr>
          <w:p w:rsidR="0035242A" w:rsidRDefault="006B1BCF">
            <w:pPr>
              <w:jc w:val="left"/>
              <w:rPr>
                <w:rFonts w:ascii="宋体" w:hAnsi="宋体" w:cs="Arial"/>
                <w:color w:val="000000"/>
                <w:szCs w:val="21"/>
              </w:rPr>
            </w:pPr>
            <w:r>
              <w:rPr>
                <w:rFonts w:ascii="宋体" w:hAnsi="宋体" w:cs="Arial" w:hint="eastAsia"/>
                <w:color w:val="000000"/>
                <w:szCs w:val="21"/>
              </w:rPr>
              <w:t>894.13</w:t>
            </w:r>
          </w:p>
        </w:tc>
        <w:tc>
          <w:tcPr>
            <w:tcW w:w="1333" w:type="dxa"/>
            <w:gridSpan w:val="2"/>
            <w:tcBorders>
              <w:left w:val="single" w:sz="4" w:space="0" w:color="auto"/>
            </w:tcBorders>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23.55</w:t>
            </w:r>
          </w:p>
        </w:tc>
        <w:tc>
          <w:tcPr>
            <w:tcW w:w="1450" w:type="dxa"/>
            <w:gridSpan w:val="2"/>
            <w:vAlign w:val="center"/>
          </w:tcPr>
          <w:p w:rsidR="0035242A" w:rsidRDefault="006B1BCF">
            <w:pPr>
              <w:jc w:val="left"/>
              <w:rPr>
                <w:rFonts w:ascii="宋体" w:hAnsi="宋体" w:cs="Arial"/>
                <w:color w:val="000000"/>
                <w:szCs w:val="21"/>
              </w:rPr>
            </w:pPr>
            <w:r>
              <w:rPr>
                <w:rFonts w:ascii="宋体" w:hAnsi="宋体" w:cs="Arial" w:hint="eastAsia"/>
                <w:color w:val="000000"/>
                <w:szCs w:val="21"/>
              </w:rPr>
              <w:t>870.58</w:t>
            </w:r>
          </w:p>
        </w:tc>
        <w:tc>
          <w:tcPr>
            <w:tcW w:w="1617" w:type="dxa"/>
            <w:gridSpan w:val="3"/>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c>
          <w:tcPr>
            <w:tcW w:w="1816" w:type="dxa"/>
            <w:gridSpan w:val="5"/>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030" w:type="dxa"/>
            <w:gridSpan w:val="2"/>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r>
      <w:tr w:rsidR="0035242A">
        <w:trPr>
          <w:trHeight w:val="567"/>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5、营田镇学校</w:t>
            </w:r>
          </w:p>
        </w:tc>
        <w:tc>
          <w:tcPr>
            <w:tcW w:w="1097" w:type="dxa"/>
            <w:gridSpan w:val="2"/>
            <w:tcBorders>
              <w:right w:val="single" w:sz="4" w:space="0" w:color="auto"/>
            </w:tcBorders>
            <w:vAlign w:val="center"/>
          </w:tcPr>
          <w:p w:rsidR="0035242A" w:rsidRDefault="006B1BCF">
            <w:pPr>
              <w:jc w:val="left"/>
              <w:rPr>
                <w:rFonts w:ascii="宋体" w:hAnsi="宋体" w:cs="Arial"/>
                <w:color w:val="000000"/>
                <w:szCs w:val="21"/>
              </w:rPr>
            </w:pPr>
            <w:r>
              <w:rPr>
                <w:rFonts w:ascii="宋体" w:hAnsi="宋体" w:cs="Arial" w:hint="eastAsia"/>
                <w:color w:val="000000"/>
                <w:szCs w:val="21"/>
              </w:rPr>
              <w:t>689.82</w:t>
            </w:r>
          </w:p>
        </w:tc>
        <w:tc>
          <w:tcPr>
            <w:tcW w:w="1333" w:type="dxa"/>
            <w:gridSpan w:val="2"/>
            <w:tcBorders>
              <w:left w:val="single" w:sz="4" w:space="0" w:color="auto"/>
            </w:tcBorders>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22.35</w:t>
            </w:r>
          </w:p>
        </w:tc>
        <w:tc>
          <w:tcPr>
            <w:tcW w:w="1450" w:type="dxa"/>
            <w:gridSpan w:val="2"/>
            <w:vAlign w:val="center"/>
          </w:tcPr>
          <w:p w:rsidR="0035242A" w:rsidRDefault="006B1BCF">
            <w:pPr>
              <w:jc w:val="left"/>
              <w:rPr>
                <w:rFonts w:ascii="宋体" w:hAnsi="宋体" w:cs="Arial"/>
                <w:color w:val="000000"/>
                <w:szCs w:val="21"/>
              </w:rPr>
            </w:pPr>
            <w:r>
              <w:rPr>
                <w:rFonts w:ascii="宋体" w:hAnsi="宋体" w:cs="Arial" w:hint="eastAsia"/>
                <w:color w:val="000000"/>
                <w:szCs w:val="21"/>
              </w:rPr>
              <w:t>665.02</w:t>
            </w:r>
          </w:p>
        </w:tc>
        <w:tc>
          <w:tcPr>
            <w:tcW w:w="1617" w:type="dxa"/>
            <w:gridSpan w:val="3"/>
            <w:vAlign w:val="center"/>
          </w:tcPr>
          <w:p w:rsidR="0035242A" w:rsidRDefault="006B1BCF">
            <w:pPr>
              <w:jc w:val="left"/>
              <w:rPr>
                <w:rFonts w:ascii="宋体" w:hAnsi="宋体" w:cs="Arial"/>
                <w:color w:val="000000"/>
                <w:szCs w:val="21"/>
              </w:rPr>
            </w:pPr>
            <w:r>
              <w:rPr>
                <w:rFonts w:ascii="宋体" w:hAnsi="宋体" w:cs="Arial" w:hint="eastAsia"/>
                <w:color w:val="000000"/>
                <w:szCs w:val="21"/>
              </w:rPr>
              <w:t>2.45</w:t>
            </w:r>
          </w:p>
        </w:tc>
        <w:tc>
          <w:tcPr>
            <w:tcW w:w="1816" w:type="dxa"/>
            <w:gridSpan w:val="5"/>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030" w:type="dxa"/>
            <w:gridSpan w:val="2"/>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r>
      <w:tr w:rsidR="0035242A">
        <w:trPr>
          <w:trHeight w:val="567"/>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6、河市镇学校</w:t>
            </w:r>
          </w:p>
        </w:tc>
        <w:tc>
          <w:tcPr>
            <w:tcW w:w="1097" w:type="dxa"/>
            <w:gridSpan w:val="2"/>
            <w:tcBorders>
              <w:right w:val="single" w:sz="4" w:space="0" w:color="auto"/>
            </w:tcBorders>
            <w:vAlign w:val="center"/>
          </w:tcPr>
          <w:p w:rsidR="0035242A" w:rsidRDefault="006B1BCF">
            <w:pPr>
              <w:jc w:val="left"/>
              <w:rPr>
                <w:rFonts w:ascii="宋体" w:hAnsi="宋体" w:cs="Arial"/>
                <w:color w:val="000000"/>
                <w:szCs w:val="21"/>
              </w:rPr>
            </w:pPr>
            <w:r>
              <w:rPr>
                <w:rFonts w:ascii="宋体" w:hAnsi="宋体" w:cs="Arial" w:hint="eastAsia"/>
                <w:color w:val="000000"/>
                <w:szCs w:val="21"/>
              </w:rPr>
              <w:t>903.52</w:t>
            </w:r>
          </w:p>
        </w:tc>
        <w:tc>
          <w:tcPr>
            <w:tcW w:w="1333" w:type="dxa"/>
            <w:gridSpan w:val="2"/>
            <w:tcBorders>
              <w:left w:val="single" w:sz="4" w:space="0" w:color="auto"/>
            </w:tcBorders>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23.67</w:t>
            </w:r>
          </w:p>
        </w:tc>
        <w:tc>
          <w:tcPr>
            <w:tcW w:w="1450" w:type="dxa"/>
            <w:gridSpan w:val="2"/>
            <w:vAlign w:val="center"/>
          </w:tcPr>
          <w:p w:rsidR="0035242A" w:rsidRDefault="006B1BCF">
            <w:pPr>
              <w:jc w:val="left"/>
              <w:rPr>
                <w:rFonts w:ascii="宋体" w:hAnsi="宋体" w:cs="Arial"/>
                <w:color w:val="000000"/>
                <w:szCs w:val="21"/>
              </w:rPr>
            </w:pPr>
            <w:r>
              <w:rPr>
                <w:rFonts w:ascii="宋体" w:hAnsi="宋体" w:cs="Arial" w:hint="eastAsia"/>
                <w:color w:val="000000"/>
                <w:szCs w:val="21"/>
              </w:rPr>
              <w:t>879.85</w:t>
            </w:r>
          </w:p>
        </w:tc>
        <w:tc>
          <w:tcPr>
            <w:tcW w:w="1617" w:type="dxa"/>
            <w:gridSpan w:val="3"/>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c>
          <w:tcPr>
            <w:tcW w:w="1816" w:type="dxa"/>
            <w:gridSpan w:val="5"/>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030" w:type="dxa"/>
            <w:gridSpan w:val="2"/>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r>
      <w:tr w:rsidR="0035242A">
        <w:trPr>
          <w:trHeight w:val="567"/>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7、凤凰乡学校</w:t>
            </w:r>
          </w:p>
        </w:tc>
        <w:tc>
          <w:tcPr>
            <w:tcW w:w="1097" w:type="dxa"/>
            <w:gridSpan w:val="2"/>
            <w:tcBorders>
              <w:right w:val="single" w:sz="4" w:space="0" w:color="auto"/>
            </w:tcBorders>
            <w:vAlign w:val="center"/>
          </w:tcPr>
          <w:p w:rsidR="0035242A" w:rsidRDefault="006B1BCF">
            <w:pPr>
              <w:jc w:val="left"/>
              <w:rPr>
                <w:rFonts w:ascii="宋体" w:hAnsi="宋体" w:cs="Arial"/>
                <w:color w:val="000000"/>
                <w:szCs w:val="21"/>
              </w:rPr>
            </w:pPr>
            <w:r>
              <w:rPr>
                <w:rFonts w:ascii="宋体" w:hAnsi="宋体" w:cs="Arial" w:hint="eastAsia"/>
                <w:color w:val="000000"/>
                <w:szCs w:val="21"/>
              </w:rPr>
              <w:t>984.21</w:t>
            </w:r>
          </w:p>
        </w:tc>
        <w:tc>
          <w:tcPr>
            <w:tcW w:w="1333" w:type="dxa"/>
            <w:gridSpan w:val="2"/>
            <w:tcBorders>
              <w:left w:val="single" w:sz="4" w:space="0" w:color="auto"/>
            </w:tcBorders>
            <w:vAlign w:val="center"/>
          </w:tcPr>
          <w:p w:rsidR="0035242A" w:rsidRDefault="006B1BCF">
            <w:pPr>
              <w:autoSpaceDN w:val="0"/>
              <w:spacing w:line="4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450" w:type="dxa"/>
            <w:gridSpan w:val="2"/>
            <w:vAlign w:val="center"/>
          </w:tcPr>
          <w:p w:rsidR="0035242A" w:rsidRDefault="006B1BCF">
            <w:pPr>
              <w:jc w:val="left"/>
              <w:rPr>
                <w:rFonts w:ascii="宋体" w:hAnsi="宋体" w:cs="Arial"/>
                <w:color w:val="000000"/>
                <w:szCs w:val="21"/>
              </w:rPr>
            </w:pPr>
            <w:r>
              <w:rPr>
                <w:rFonts w:ascii="宋体" w:hAnsi="宋体" w:cs="Arial" w:hint="eastAsia"/>
                <w:color w:val="000000"/>
                <w:szCs w:val="21"/>
              </w:rPr>
              <w:t>974.21</w:t>
            </w:r>
          </w:p>
        </w:tc>
        <w:tc>
          <w:tcPr>
            <w:tcW w:w="1617" w:type="dxa"/>
            <w:gridSpan w:val="3"/>
            <w:vAlign w:val="center"/>
          </w:tcPr>
          <w:p w:rsidR="0035242A" w:rsidRDefault="006B1BCF">
            <w:pPr>
              <w:jc w:val="left"/>
              <w:rPr>
                <w:rFonts w:ascii="宋体" w:hAnsi="宋体" w:cs="Arial"/>
                <w:color w:val="000000"/>
                <w:szCs w:val="21"/>
              </w:rPr>
            </w:pPr>
            <w:r>
              <w:rPr>
                <w:rFonts w:ascii="宋体" w:hAnsi="宋体" w:cs="Arial" w:hint="eastAsia"/>
                <w:color w:val="000000"/>
                <w:szCs w:val="21"/>
              </w:rPr>
              <w:t>10</w:t>
            </w:r>
          </w:p>
        </w:tc>
        <w:tc>
          <w:tcPr>
            <w:tcW w:w="1816" w:type="dxa"/>
            <w:gridSpan w:val="5"/>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030" w:type="dxa"/>
            <w:gridSpan w:val="2"/>
            <w:vAlign w:val="center"/>
          </w:tcPr>
          <w:p w:rsidR="0035242A" w:rsidRDefault="0035242A">
            <w:pPr>
              <w:autoSpaceDN w:val="0"/>
              <w:spacing w:line="400" w:lineRule="exact"/>
              <w:jc w:val="left"/>
              <w:textAlignment w:val="center"/>
              <w:rPr>
                <w:rFonts w:ascii="仿宋_GB2312" w:eastAsia="仿宋_GB2312" w:hAnsi="仿宋_GB2312" w:cs="仿宋_GB2312"/>
                <w:color w:val="000000"/>
                <w:szCs w:val="21"/>
              </w:rPr>
            </w:pPr>
          </w:p>
        </w:tc>
      </w:tr>
      <w:tr w:rsidR="0035242A">
        <w:trPr>
          <w:trHeight w:val="624"/>
          <w:jc w:val="center"/>
        </w:trPr>
        <w:tc>
          <w:tcPr>
            <w:tcW w:w="9888" w:type="dxa"/>
            <w:gridSpan w:val="18"/>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b/>
                <w:bCs/>
                <w:color w:val="000000"/>
                <w:szCs w:val="21"/>
              </w:rPr>
              <w:t>部门（单位）年度支出和结余情况（万元）</w:t>
            </w:r>
          </w:p>
        </w:tc>
      </w:tr>
      <w:tr w:rsidR="0035242A">
        <w:trPr>
          <w:trHeight w:val="624"/>
          <w:jc w:val="center"/>
        </w:trPr>
        <w:tc>
          <w:tcPr>
            <w:tcW w:w="1545" w:type="dxa"/>
            <w:gridSpan w:val="2"/>
            <w:vMerge w:val="restart"/>
            <w:vAlign w:val="center"/>
          </w:tcPr>
          <w:p w:rsidR="0035242A" w:rsidRDefault="006B1BC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机构名称</w:t>
            </w:r>
          </w:p>
        </w:tc>
        <w:tc>
          <w:tcPr>
            <w:tcW w:w="1097" w:type="dxa"/>
            <w:gridSpan w:val="2"/>
            <w:vMerge w:val="restart"/>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支出合计</w:t>
            </w:r>
          </w:p>
        </w:tc>
        <w:tc>
          <w:tcPr>
            <w:tcW w:w="6450" w:type="dxa"/>
            <w:gridSpan w:val="13"/>
            <w:tcBorders>
              <w:left w:val="single" w:sz="4" w:space="0" w:color="auto"/>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其中：</w:t>
            </w:r>
          </w:p>
        </w:tc>
        <w:tc>
          <w:tcPr>
            <w:tcW w:w="796" w:type="dxa"/>
            <w:vMerge w:val="restart"/>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35242A">
        <w:trPr>
          <w:trHeight w:val="624"/>
          <w:jc w:val="center"/>
        </w:trPr>
        <w:tc>
          <w:tcPr>
            <w:tcW w:w="1545" w:type="dxa"/>
            <w:gridSpan w:val="2"/>
            <w:vMerge/>
            <w:vAlign w:val="center"/>
          </w:tcPr>
          <w:p w:rsidR="0035242A" w:rsidRDefault="0035242A">
            <w:pPr>
              <w:spacing w:line="400" w:lineRule="exact"/>
              <w:jc w:val="center"/>
              <w:rPr>
                <w:rFonts w:ascii="仿宋_GB2312" w:eastAsia="仿宋_GB2312" w:hAnsi="仿宋_GB2312" w:cs="仿宋_GB2312"/>
                <w:szCs w:val="21"/>
              </w:rPr>
            </w:pPr>
          </w:p>
        </w:tc>
        <w:tc>
          <w:tcPr>
            <w:tcW w:w="1097" w:type="dxa"/>
            <w:gridSpan w:val="2"/>
            <w:vMerge/>
            <w:tcBorders>
              <w:righ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333" w:type="dxa"/>
            <w:gridSpan w:val="2"/>
            <w:vMerge w:val="restart"/>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基本支出</w:t>
            </w:r>
          </w:p>
        </w:tc>
        <w:tc>
          <w:tcPr>
            <w:tcW w:w="3551" w:type="dxa"/>
            <w:gridSpan w:val="7"/>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其中：</w:t>
            </w:r>
          </w:p>
        </w:tc>
        <w:tc>
          <w:tcPr>
            <w:tcW w:w="1566" w:type="dxa"/>
            <w:gridSpan w:val="4"/>
            <w:vMerge w:val="restart"/>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项目支出</w:t>
            </w:r>
          </w:p>
        </w:tc>
        <w:tc>
          <w:tcPr>
            <w:tcW w:w="796" w:type="dxa"/>
            <w:vMerge/>
            <w:tcBorders>
              <w:lef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Merge/>
            <w:vAlign w:val="center"/>
          </w:tcPr>
          <w:p w:rsidR="0035242A" w:rsidRDefault="0035242A">
            <w:pPr>
              <w:spacing w:line="400" w:lineRule="exact"/>
              <w:jc w:val="center"/>
              <w:rPr>
                <w:rFonts w:ascii="仿宋_GB2312" w:eastAsia="仿宋_GB2312" w:hAnsi="仿宋_GB2312" w:cs="仿宋_GB2312"/>
                <w:szCs w:val="21"/>
              </w:rPr>
            </w:pPr>
          </w:p>
        </w:tc>
        <w:tc>
          <w:tcPr>
            <w:tcW w:w="1097" w:type="dxa"/>
            <w:gridSpan w:val="2"/>
            <w:vMerge/>
            <w:tcBorders>
              <w:righ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333" w:type="dxa"/>
            <w:gridSpan w:val="2"/>
            <w:vMerge/>
            <w:tcBorders>
              <w:lef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人员支出</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公用支出</w:t>
            </w:r>
          </w:p>
        </w:tc>
        <w:tc>
          <w:tcPr>
            <w:tcW w:w="1566" w:type="dxa"/>
            <w:gridSpan w:val="4"/>
            <w:vMerge/>
            <w:tcBorders>
              <w:righ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796" w:type="dxa"/>
            <w:vMerge/>
            <w:tcBorders>
              <w:lef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局机关及二级机构汇总</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7393.73</w:t>
            </w:r>
          </w:p>
        </w:tc>
        <w:tc>
          <w:tcPr>
            <w:tcW w:w="1333" w:type="dxa"/>
            <w:gridSpan w:val="2"/>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6484.66</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5487.20</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997.46</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909.07</w:t>
            </w: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581"/>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1、局机关</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707.26</w:t>
            </w:r>
          </w:p>
        </w:tc>
        <w:tc>
          <w:tcPr>
            <w:tcW w:w="1333" w:type="dxa"/>
            <w:gridSpan w:val="2"/>
            <w:tcBorders>
              <w:lef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465.17</w:t>
            </w:r>
          </w:p>
        </w:tc>
        <w:tc>
          <w:tcPr>
            <w:tcW w:w="1751" w:type="dxa"/>
            <w:gridSpan w:val="4"/>
            <w:vAlign w:val="center"/>
          </w:tcPr>
          <w:p w:rsidR="0035242A" w:rsidRDefault="006B1BCF">
            <w:pPr>
              <w:jc w:val="center"/>
              <w:rPr>
                <w:rFonts w:ascii="宋体" w:hAnsi="宋体" w:cs="Arial"/>
                <w:color w:val="000000"/>
                <w:szCs w:val="21"/>
              </w:rPr>
            </w:pPr>
            <w:r>
              <w:rPr>
                <w:rFonts w:ascii="宋体" w:hAnsi="宋体" w:cs="Arial" w:hint="eastAsia"/>
                <w:color w:val="000000"/>
                <w:szCs w:val="21"/>
              </w:rPr>
              <w:t>330.00</w:t>
            </w:r>
          </w:p>
        </w:tc>
        <w:tc>
          <w:tcPr>
            <w:tcW w:w="1800" w:type="dxa"/>
            <w:gridSpan w:val="3"/>
            <w:vAlign w:val="center"/>
          </w:tcPr>
          <w:p w:rsidR="0035242A" w:rsidRDefault="006B1BCF">
            <w:pPr>
              <w:jc w:val="center"/>
              <w:rPr>
                <w:rFonts w:ascii="宋体" w:hAnsi="宋体" w:cs="Arial"/>
                <w:color w:val="000000"/>
                <w:szCs w:val="21"/>
              </w:rPr>
            </w:pPr>
            <w:r>
              <w:rPr>
                <w:rFonts w:ascii="宋体" w:hAnsi="宋体" w:cs="Arial" w:hint="eastAsia"/>
                <w:color w:val="000000"/>
                <w:szCs w:val="21"/>
              </w:rPr>
              <w:t>132.18</w:t>
            </w:r>
          </w:p>
        </w:tc>
        <w:tc>
          <w:tcPr>
            <w:tcW w:w="1566" w:type="dxa"/>
            <w:gridSpan w:val="4"/>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242.09</w:t>
            </w: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2、屈原一中</w:t>
            </w:r>
          </w:p>
        </w:tc>
        <w:tc>
          <w:tcPr>
            <w:tcW w:w="1097" w:type="dxa"/>
            <w:gridSpan w:val="2"/>
            <w:tcBorders>
              <w:righ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1862.94</w:t>
            </w:r>
          </w:p>
        </w:tc>
        <w:tc>
          <w:tcPr>
            <w:tcW w:w="1333" w:type="dxa"/>
            <w:gridSpan w:val="2"/>
            <w:tcBorders>
              <w:lef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1837.94</w:t>
            </w:r>
          </w:p>
        </w:tc>
        <w:tc>
          <w:tcPr>
            <w:tcW w:w="1751" w:type="dxa"/>
            <w:gridSpan w:val="4"/>
            <w:vAlign w:val="center"/>
          </w:tcPr>
          <w:p w:rsidR="0035242A" w:rsidRDefault="006B1BCF">
            <w:pPr>
              <w:jc w:val="center"/>
              <w:rPr>
                <w:rFonts w:ascii="宋体" w:hAnsi="宋体" w:cs="Arial"/>
                <w:color w:val="000000"/>
                <w:szCs w:val="21"/>
              </w:rPr>
            </w:pPr>
            <w:r>
              <w:rPr>
                <w:rFonts w:ascii="宋体" w:hAnsi="宋体" w:cs="Arial" w:hint="eastAsia"/>
                <w:color w:val="000000"/>
                <w:szCs w:val="21"/>
              </w:rPr>
              <w:t>1629.53</w:t>
            </w:r>
          </w:p>
        </w:tc>
        <w:tc>
          <w:tcPr>
            <w:tcW w:w="1800" w:type="dxa"/>
            <w:gridSpan w:val="3"/>
            <w:vAlign w:val="center"/>
          </w:tcPr>
          <w:p w:rsidR="0035242A" w:rsidRDefault="006B1BCF">
            <w:pPr>
              <w:jc w:val="center"/>
              <w:rPr>
                <w:rFonts w:ascii="宋体" w:hAnsi="宋体" w:cs="Arial"/>
                <w:color w:val="000000"/>
                <w:szCs w:val="21"/>
              </w:rPr>
            </w:pPr>
            <w:r>
              <w:rPr>
                <w:rFonts w:ascii="宋体" w:hAnsi="宋体" w:cs="Arial" w:hint="eastAsia"/>
                <w:color w:val="000000"/>
                <w:szCs w:val="21"/>
              </w:rPr>
              <w:t>208.41</w:t>
            </w:r>
          </w:p>
        </w:tc>
        <w:tc>
          <w:tcPr>
            <w:tcW w:w="1566" w:type="dxa"/>
            <w:gridSpan w:val="4"/>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25.00</w:t>
            </w: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3、屈原二中</w:t>
            </w:r>
          </w:p>
        </w:tc>
        <w:tc>
          <w:tcPr>
            <w:tcW w:w="1097" w:type="dxa"/>
            <w:gridSpan w:val="2"/>
            <w:tcBorders>
              <w:righ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1351.84</w:t>
            </w:r>
          </w:p>
        </w:tc>
        <w:tc>
          <w:tcPr>
            <w:tcW w:w="1333" w:type="dxa"/>
            <w:gridSpan w:val="2"/>
            <w:tcBorders>
              <w:lef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1279.34</w:t>
            </w:r>
          </w:p>
        </w:tc>
        <w:tc>
          <w:tcPr>
            <w:tcW w:w="1751" w:type="dxa"/>
            <w:gridSpan w:val="4"/>
            <w:vAlign w:val="center"/>
          </w:tcPr>
          <w:p w:rsidR="0035242A" w:rsidRDefault="006B1BCF">
            <w:pPr>
              <w:jc w:val="center"/>
              <w:rPr>
                <w:rFonts w:ascii="宋体" w:hAnsi="宋体" w:cs="Arial"/>
                <w:color w:val="000000"/>
                <w:szCs w:val="21"/>
              </w:rPr>
            </w:pPr>
            <w:r>
              <w:rPr>
                <w:rFonts w:ascii="宋体" w:hAnsi="宋体" w:cs="Arial" w:hint="eastAsia"/>
                <w:color w:val="000000"/>
                <w:szCs w:val="21"/>
              </w:rPr>
              <w:t>1109.72</w:t>
            </w:r>
          </w:p>
        </w:tc>
        <w:tc>
          <w:tcPr>
            <w:tcW w:w="1800" w:type="dxa"/>
            <w:gridSpan w:val="3"/>
            <w:vAlign w:val="center"/>
          </w:tcPr>
          <w:p w:rsidR="0035242A" w:rsidRDefault="006B1BCF">
            <w:pPr>
              <w:jc w:val="center"/>
              <w:rPr>
                <w:rFonts w:ascii="宋体" w:hAnsi="宋体" w:cs="Arial"/>
                <w:color w:val="000000"/>
                <w:szCs w:val="21"/>
              </w:rPr>
            </w:pPr>
            <w:r>
              <w:rPr>
                <w:rFonts w:ascii="宋体" w:hAnsi="宋体" w:cs="Arial" w:hint="eastAsia"/>
                <w:color w:val="000000"/>
                <w:szCs w:val="21"/>
              </w:rPr>
              <w:t>169.62</w:t>
            </w:r>
          </w:p>
        </w:tc>
        <w:tc>
          <w:tcPr>
            <w:tcW w:w="1566" w:type="dxa"/>
            <w:gridSpan w:val="4"/>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72.50</w:t>
            </w: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4、屈原小学</w:t>
            </w:r>
          </w:p>
        </w:tc>
        <w:tc>
          <w:tcPr>
            <w:tcW w:w="1097" w:type="dxa"/>
            <w:gridSpan w:val="2"/>
            <w:tcBorders>
              <w:righ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894.13</w:t>
            </w:r>
          </w:p>
        </w:tc>
        <w:tc>
          <w:tcPr>
            <w:tcW w:w="1333" w:type="dxa"/>
            <w:gridSpan w:val="2"/>
            <w:tcBorders>
              <w:lef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706.31</w:t>
            </w:r>
          </w:p>
        </w:tc>
        <w:tc>
          <w:tcPr>
            <w:tcW w:w="1751" w:type="dxa"/>
            <w:gridSpan w:val="4"/>
            <w:vAlign w:val="center"/>
          </w:tcPr>
          <w:p w:rsidR="0035242A" w:rsidRDefault="006B1BCF">
            <w:pPr>
              <w:jc w:val="center"/>
              <w:rPr>
                <w:rFonts w:ascii="宋体" w:hAnsi="宋体" w:cs="Arial"/>
                <w:color w:val="000000"/>
                <w:szCs w:val="21"/>
              </w:rPr>
            </w:pPr>
            <w:r>
              <w:rPr>
                <w:rFonts w:ascii="宋体" w:hAnsi="宋体" w:cs="Arial" w:hint="eastAsia"/>
                <w:color w:val="000000"/>
                <w:szCs w:val="21"/>
              </w:rPr>
              <w:t>611.62</w:t>
            </w:r>
          </w:p>
        </w:tc>
        <w:tc>
          <w:tcPr>
            <w:tcW w:w="1800" w:type="dxa"/>
            <w:gridSpan w:val="3"/>
            <w:vAlign w:val="center"/>
          </w:tcPr>
          <w:p w:rsidR="0035242A" w:rsidRDefault="006B1BCF">
            <w:pPr>
              <w:jc w:val="center"/>
              <w:rPr>
                <w:rFonts w:ascii="宋体" w:hAnsi="宋体" w:cs="Arial"/>
                <w:color w:val="000000"/>
                <w:szCs w:val="21"/>
              </w:rPr>
            </w:pPr>
            <w:r>
              <w:rPr>
                <w:rFonts w:ascii="宋体" w:hAnsi="宋体" w:cs="Arial" w:hint="eastAsia"/>
                <w:color w:val="000000"/>
                <w:szCs w:val="21"/>
              </w:rPr>
              <w:t>94.69</w:t>
            </w:r>
          </w:p>
        </w:tc>
        <w:tc>
          <w:tcPr>
            <w:tcW w:w="1566" w:type="dxa"/>
            <w:gridSpan w:val="4"/>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187.82</w:t>
            </w: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5、营田镇学校</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689.92</w:t>
            </w:r>
          </w:p>
        </w:tc>
        <w:tc>
          <w:tcPr>
            <w:tcW w:w="1333" w:type="dxa"/>
            <w:gridSpan w:val="2"/>
            <w:tcBorders>
              <w:lef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689.82</w:t>
            </w:r>
          </w:p>
        </w:tc>
        <w:tc>
          <w:tcPr>
            <w:tcW w:w="1751" w:type="dxa"/>
            <w:gridSpan w:val="4"/>
            <w:vAlign w:val="center"/>
          </w:tcPr>
          <w:p w:rsidR="0035242A" w:rsidRDefault="006B1BCF">
            <w:pPr>
              <w:jc w:val="center"/>
              <w:rPr>
                <w:rFonts w:ascii="宋体" w:hAnsi="宋体" w:cs="Arial"/>
                <w:color w:val="000000"/>
                <w:szCs w:val="21"/>
              </w:rPr>
            </w:pPr>
            <w:r>
              <w:rPr>
                <w:rFonts w:ascii="宋体" w:hAnsi="宋体" w:cs="Arial" w:hint="eastAsia"/>
                <w:color w:val="000000"/>
                <w:szCs w:val="21"/>
              </w:rPr>
              <w:t>408.12</w:t>
            </w:r>
          </w:p>
        </w:tc>
        <w:tc>
          <w:tcPr>
            <w:tcW w:w="1800" w:type="dxa"/>
            <w:gridSpan w:val="3"/>
            <w:vAlign w:val="center"/>
          </w:tcPr>
          <w:p w:rsidR="0035242A" w:rsidRDefault="006B1BCF">
            <w:pPr>
              <w:jc w:val="center"/>
              <w:rPr>
                <w:rFonts w:ascii="宋体" w:hAnsi="宋体" w:cs="Arial"/>
                <w:color w:val="000000"/>
                <w:szCs w:val="21"/>
              </w:rPr>
            </w:pPr>
            <w:r>
              <w:rPr>
                <w:rFonts w:ascii="宋体" w:hAnsi="宋体" w:cs="Arial" w:hint="eastAsia"/>
                <w:color w:val="000000"/>
                <w:szCs w:val="21"/>
              </w:rPr>
              <w:t>281.7</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6、河市镇学校</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903.52</w:t>
            </w:r>
          </w:p>
        </w:tc>
        <w:tc>
          <w:tcPr>
            <w:tcW w:w="1333" w:type="dxa"/>
            <w:gridSpan w:val="2"/>
            <w:tcBorders>
              <w:lef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771.58</w:t>
            </w:r>
          </w:p>
        </w:tc>
        <w:tc>
          <w:tcPr>
            <w:tcW w:w="1751" w:type="dxa"/>
            <w:gridSpan w:val="4"/>
            <w:vAlign w:val="center"/>
          </w:tcPr>
          <w:p w:rsidR="0035242A" w:rsidRDefault="006B1BCF">
            <w:pPr>
              <w:jc w:val="center"/>
              <w:rPr>
                <w:rFonts w:ascii="宋体" w:hAnsi="宋体" w:cs="Arial"/>
                <w:color w:val="000000"/>
                <w:szCs w:val="21"/>
              </w:rPr>
            </w:pPr>
            <w:r>
              <w:rPr>
                <w:rFonts w:ascii="宋体" w:hAnsi="宋体" w:cs="Arial" w:hint="eastAsia"/>
                <w:color w:val="000000"/>
                <w:szCs w:val="21"/>
              </w:rPr>
              <w:t>704.56</w:t>
            </w:r>
          </w:p>
        </w:tc>
        <w:tc>
          <w:tcPr>
            <w:tcW w:w="1800" w:type="dxa"/>
            <w:gridSpan w:val="3"/>
            <w:vAlign w:val="center"/>
          </w:tcPr>
          <w:p w:rsidR="0035242A" w:rsidRDefault="006B1BCF">
            <w:pPr>
              <w:jc w:val="center"/>
              <w:rPr>
                <w:rFonts w:ascii="宋体" w:hAnsi="宋体" w:cs="Arial"/>
                <w:color w:val="000000"/>
                <w:szCs w:val="21"/>
              </w:rPr>
            </w:pPr>
            <w:r>
              <w:rPr>
                <w:rFonts w:ascii="宋体" w:hAnsi="宋体" w:cs="Arial" w:hint="eastAsia"/>
                <w:color w:val="000000"/>
                <w:szCs w:val="21"/>
              </w:rPr>
              <w:t>67.02</w:t>
            </w:r>
          </w:p>
        </w:tc>
        <w:tc>
          <w:tcPr>
            <w:tcW w:w="1566" w:type="dxa"/>
            <w:gridSpan w:val="4"/>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131.94</w:t>
            </w: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7、凤凰乡学校</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984.21</w:t>
            </w:r>
          </w:p>
        </w:tc>
        <w:tc>
          <w:tcPr>
            <w:tcW w:w="1333" w:type="dxa"/>
            <w:gridSpan w:val="2"/>
            <w:tcBorders>
              <w:left w:val="single" w:sz="4" w:space="0" w:color="auto"/>
            </w:tcBorders>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734.5</w:t>
            </w:r>
          </w:p>
        </w:tc>
        <w:tc>
          <w:tcPr>
            <w:tcW w:w="1751" w:type="dxa"/>
            <w:gridSpan w:val="4"/>
            <w:vAlign w:val="center"/>
          </w:tcPr>
          <w:p w:rsidR="0035242A" w:rsidRDefault="006B1BCF">
            <w:pPr>
              <w:jc w:val="center"/>
              <w:rPr>
                <w:rFonts w:ascii="宋体" w:hAnsi="宋体" w:cs="Arial"/>
                <w:color w:val="000000"/>
                <w:szCs w:val="21"/>
              </w:rPr>
            </w:pPr>
            <w:r>
              <w:rPr>
                <w:rFonts w:ascii="宋体" w:hAnsi="宋体" w:cs="Arial" w:hint="eastAsia"/>
                <w:color w:val="000000"/>
                <w:szCs w:val="21"/>
              </w:rPr>
              <w:t>690.65</w:t>
            </w:r>
          </w:p>
        </w:tc>
        <w:tc>
          <w:tcPr>
            <w:tcW w:w="1800" w:type="dxa"/>
            <w:gridSpan w:val="3"/>
            <w:vAlign w:val="center"/>
          </w:tcPr>
          <w:p w:rsidR="0035242A" w:rsidRDefault="006B1BCF">
            <w:pPr>
              <w:jc w:val="center"/>
              <w:rPr>
                <w:rFonts w:ascii="宋体" w:hAnsi="宋体" w:cs="Arial"/>
                <w:color w:val="000000"/>
                <w:szCs w:val="21"/>
              </w:rPr>
            </w:pPr>
            <w:r>
              <w:rPr>
                <w:rFonts w:ascii="宋体" w:hAnsi="宋体" w:cs="Arial" w:hint="eastAsia"/>
                <w:color w:val="000000"/>
                <w:szCs w:val="21"/>
              </w:rPr>
              <w:t>43.85</w:t>
            </w:r>
          </w:p>
        </w:tc>
        <w:tc>
          <w:tcPr>
            <w:tcW w:w="1566" w:type="dxa"/>
            <w:gridSpan w:val="4"/>
            <w:vAlign w:val="center"/>
          </w:tcPr>
          <w:p w:rsidR="0035242A" w:rsidRDefault="006B1BCF">
            <w:pPr>
              <w:jc w:val="center"/>
              <w:rPr>
                <w:rFonts w:ascii="宋体" w:hAnsi="宋体" w:cs="Arial"/>
                <w:bCs/>
                <w:color w:val="000000"/>
                <w:szCs w:val="21"/>
              </w:rPr>
            </w:pPr>
            <w:r>
              <w:rPr>
                <w:rFonts w:ascii="宋体" w:hAnsi="宋体" w:cs="Arial" w:hint="eastAsia"/>
                <w:bCs/>
                <w:color w:val="000000"/>
                <w:szCs w:val="21"/>
              </w:rPr>
              <w:t>249.71</w:t>
            </w: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Merge w:val="restart"/>
            <w:vAlign w:val="center"/>
          </w:tcPr>
          <w:p w:rsidR="0035242A" w:rsidRDefault="006B1BCF">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机构名称</w:t>
            </w:r>
          </w:p>
        </w:tc>
        <w:tc>
          <w:tcPr>
            <w:tcW w:w="1097" w:type="dxa"/>
            <w:gridSpan w:val="2"/>
            <w:vMerge w:val="restart"/>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三公经费</w:t>
            </w:r>
          </w:p>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7246" w:type="dxa"/>
            <w:gridSpan w:val="14"/>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其中：</w:t>
            </w:r>
          </w:p>
        </w:tc>
      </w:tr>
      <w:tr w:rsidR="0035242A">
        <w:trPr>
          <w:trHeight w:val="624"/>
          <w:jc w:val="center"/>
        </w:trPr>
        <w:tc>
          <w:tcPr>
            <w:tcW w:w="1545" w:type="dxa"/>
            <w:gridSpan w:val="2"/>
            <w:vMerge/>
            <w:vAlign w:val="center"/>
          </w:tcPr>
          <w:p w:rsidR="0035242A" w:rsidRDefault="0035242A">
            <w:pPr>
              <w:spacing w:line="400" w:lineRule="exact"/>
              <w:jc w:val="center"/>
              <w:rPr>
                <w:rFonts w:ascii="仿宋_GB2312" w:eastAsia="仿宋_GB2312" w:hAnsi="仿宋_GB2312" w:cs="仿宋_GB2312"/>
                <w:szCs w:val="21"/>
              </w:rPr>
            </w:pPr>
          </w:p>
        </w:tc>
        <w:tc>
          <w:tcPr>
            <w:tcW w:w="1097" w:type="dxa"/>
            <w:gridSpan w:val="2"/>
            <w:vMerge/>
            <w:tcBorders>
              <w:righ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1333" w:type="dxa"/>
            <w:gridSpan w:val="2"/>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公务接待费</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公务用车运维费</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公务用车购置费</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因公出国费</w:t>
            </w:r>
          </w:p>
        </w:tc>
        <w:tc>
          <w:tcPr>
            <w:tcW w:w="796" w:type="dxa"/>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会议费</w:t>
            </w:r>
          </w:p>
        </w:tc>
      </w:tr>
      <w:tr w:rsidR="0035242A">
        <w:trPr>
          <w:trHeight w:val="624"/>
          <w:jc w:val="center"/>
        </w:trPr>
        <w:tc>
          <w:tcPr>
            <w:tcW w:w="1545" w:type="dxa"/>
            <w:gridSpan w:val="2"/>
            <w:vAlign w:val="center"/>
          </w:tcPr>
          <w:p w:rsidR="0035242A" w:rsidRDefault="006B1BCF">
            <w:pPr>
              <w:spacing w:line="40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局机关及二级机构汇总</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20.48</w:t>
            </w:r>
          </w:p>
        </w:tc>
        <w:tc>
          <w:tcPr>
            <w:tcW w:w="1333" w:type="dxa"/>
            <w:gridSpan w:val="2"/>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20.48</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796" w:type="dxa"/>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15.61</w:t>
            </w: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1、局机关</w:t>
            </w:r>
          </w:p>
        </w:tc>
        <w:tc>
          <w:tcPr>
            <w:tcW w:w="1097" w:type="dxa"/>
            <w:gridSpan w:val="2"/>
            <w:tcBorders>
              <w:righ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13.7</w:t>
            </w:r>
          </w:p>
        </w:tc>
        <w:tc>
          <w:tcPr>
            <w:tcW w:w="1333" w:type="dxa"/>
            <w:gridSpan w:val="2"/>
            <w:tcBorders>
              <w:lef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13.7</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796" w:type="dxa"/>
            <w:vAlign w:val="center"/>
          </w:tcPr>
          <w:p w:rsidR="0035242A" w:rsidRDefault="006B1BCF">
            <w:pPr>
              <w:jc w:val="center"/>
              <w:rPr>
                <w:rFonts w:ascii="宋体" w:hAnsi="宋体" w:cs="Arial"/>
                <w:color w:val="000000"/>
                <w:sz w:val="22"/>
              </w:rPr>
            </w:pPr>
            <w:r>
              <w:rPr>
                <w:rFonts w:ascii="宋体" w:hAnsi="宋体" w:cs="Arial" w:hint="eastAsia"/>
                <w:color w:val="000000"/>
                <w:sz w:val="22"/>
              </w:rPr>
              <w:t>11.8</w:t>
            </w: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2、屈原一中</w:t>
            </w:r>
          </w:p>
        </w:tc>
        <w:tc>
          <w:tcPr>
            <w:tcW w:w="1097" w:type="dxa"/>
            <w:gridSpan w:val="2"/>
            <w:tcBorders>
              <w:righ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0.32</w:t>
            </w:r>
          </w:p>
        </w:tc>
        <w:tc>
          <w:tcPr>
            <w:tcW w:w="1333" w:type="dxa"/>
            <w:gridSpan w:val="2"/>
            <w:tcBorders>
              <w:lef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0.32</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796" w:type="dxa"/>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3、屈原二中</w:t>
            </w:r>
          </w:p>
        </w:tc>
        <w:tc>
          <w:tcPr>
            <w:tcW w:w="1097" w:type="dxa"/>
            <w:gridSpan w:val="2"/>
            <w:tcBorders>
              <w:righ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3.00</w:t>
            </w:r>
          </w:p>
        </w:tc>
        <w:tc>
          <w:tcPr>
            <w:tcW w:w="1333" w:type="dxa"/>
            <w:gridSpan w:val="2"/>
            <w:tcBorders>
              <w:lef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3.00</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796" w:type="dxa"/>
            <w:vAlign w:val="center"/>
          </w:tcPr>
          <w:p w:rsidR="0035242A" w:rsidRDefault="006B1BCF">
            <w:pPr>
              <w:jc w:val="center"/>
              <w:rPr>
                <w:rFonts w:ascii="宋体" w:hAnsi="宋体" w:cs="Arial"/>
                <w:color w:val="000000"/>
                <w:sz w:val="22"/>
              </w:rPr>
            </w:pPr>
            <w:r>
              <w:rPr>
                <w:rFonts w:ascii="宋体" w:hAnsi="宋体" w:cs="Arial" w:hint="eastAsia"/>
                <w:color w:val="000000"/>
                <w:sz w:val="22"/>
              </w:rPr>
              <w:t>1.06</w:t>
            </w: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4、屈原小学</w:t>
            </w:r>
          </w:p>
        </w:tc>
        <w:tc>
          <w:tcPr>
            <w:tcW w:w="1097" w:type="dxa"/>
            <w:gridSpan w:val="2"/>
            <w:tcBorders>
              <w:righ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2.57</w:t>
            </w:r>
          </w:p>
        </w:tc>
        <w:tc>
          <w:tcPr>
            <w:tcW w:w="1333" w:type="dxa"/>
            <w:gridSpan w:val="2"/>
            <w:tcBorders>
              <w:lef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2.57</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796" w:type="dxa"/>
            <w:vAlign w:val="center"/>
          </w:tcPr>
          <w:p w:rsidR="0035242A" w:rsidRDefault="006B1BCF">
            <w:pPr>
              <w:jc w:val="center"/>
              <w:rPr>
                <w:rFonts w:ascii="宋体" w:hAnsi="宋体" w:cs="Arial"/>
                <w:color w:val="000000"/>
                <w:sz w:val="22"/>
              </w:rPr>
            </w:pPr>
            <w:r>
              <w:rPr>
                <w:rFonts w:ascii="宋体" w:hAnsi="宋体" w:cs="Arial" w:hint="eastAsia"/>
                <w:color w:val="000000"/>
                <w:sz w:val="22"/>
              </w:rPr>
              <w:t>0.85</w:t>
            </w: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5、营田镇学校</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333" w:type="dxa"/>
            <w:gridSpan w:val="2"/>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796" w:type="dxa"/>
            <w:vAlign w:val="center"/>
          </w:tcPr>
          <w:p w:rsidR="0035242A" w:rsidRDefault="006B1BCF">
            <w:pPr>
              <w:jc w:val="center"/>
              <w:rPr>
                <w:rFonts w:ascii="宋体" w:hAnsi="宋体" w:cs="Arial"/>
                <w:color w:val="000000"/>
                <w:sz w:val="22"/>
              </w:rPr>
            </w:pPr>
            <w:r>
              <w:rPr>
                <w:rFonts w:ascii="宋体" w:hAnsi="宋体" w:cs="Arial" w:hint="eastAsia"/>
                <w:color w:val="000000"/>
                <w:sz w:val="22"/>
              </w:rPr>
              <w:t>0.93</w:t>
            </w: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6、河市镇学校</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333" w:type="dxa"/>
            <w:gridSpan w:val="2"/>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796" w:type="dxa"/>
            <w:vAlign w:val="center"/>
          </w:tcPr>
          <w:p w:rsidR="0035242A" w:rsidRDefault="006B1BCF">
            <w:pPr>
              <w:jc w:val="center"/>
              <w:rPr>
                <w:rFonts w:ascii="宋体" w:hAnsi="宋体" w:cs="Arial"/>
                <w:color w:val="000000"/>
                <w:sz w:val="22"/>
              </w:rPr>
            </w:pPr>
            <w:r>
              <w:rPr>
                <w:rFonts w:ascii="宋体" w:hAnsi="宋体" w:cs="Arial" w:hint="eastAsia"/>
                <w:color w:val="000000"/>
                <w:sz w:val="22"/>
              </w:rPr>
              <w:t>0.78</w:t>
            </w: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7、凤凰乡学校</w:t>
            </w:r>
          </w:p>
        </w:tc>
        <w:tc>
          <w:tcPr>
            <w:tcW w:w="1097" w:type="dxa"/>
            <w:gridSpan w:val="2"/>
            <w:tcBorders>
              <w:righ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0.89</w:t>
            </w:r>
          </w:p>
        </w:tc>
        <w:tc>
          <w:tcPr>
            <w:tcW w:w="1333" w:type="dxa"/>
            <w:gridSpan w:val="2"/>
            <w:tcBorders>
              <w:left w:val="single" w:sz="4" w:space="0" w:color="auto"/>
            </w:tcBorders>
            <w:vAlign w:val="center"/>
          </w:tcPr>
          <w:p w:rsidR="0035242A" w:rsidRDefault="006B1BCF">
            <w:pPr>
              <w:jc w:val="center"/>
              <w:rPr>
                <w:rFonts w:ascii="宋体" w:hAnsi="宋体" w:cs="Arial"/>
                <w:color w:val="000000"/>
                <w:szCs w:val="21"/>
              </w:rPr>
            </w:pPr>
            <w:r>
              <w:rPr>
                <w:rFonts w:ascii="宋体" w:hAnsi="宋体" w:cs="Arial" w:hint="eastAsia"/>
                <w:color w:val="000000"/>
                <w:szCs w:val="21"/>
              </w:rPr>
              <w:t>0.89</w:t>
            </w:r>
          </w:p>
        </w:tc>
        <w:tc>
          <w:tcPr>
            <w:tcW w:w="1751"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800" w:type="dxa"/>
            <w:gridSpan w:val="3"/>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1566" w:type="dxa"/>
            <w:gridSpan w:val="4"/>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0</w:t>
            </w:r>
          </w:p>
        </w:tc>
        <w:tc>
          <w:tcPr>
            <w:tcW w:w="796" w:type="dxa"/>
            <w:vAlign w:val="center"/>
          </w:tcPr>
          <w:p w:rsidR="0035242A" w:rsidRDefault="006B1BCF">
            <w:pPr>
              <w:jc w:val="center"/>
              <w:rPr>
                <w:rFonts w:ascii="宋体" w:hAnsi="宋体" w:cs="Arial"/>
                <w:color w:val="000000"/>
                <w:sz w:val="22"/>
              </w:rPr>
            </w:pPr>
            <w:r>
              <w:rPr>
                <w:rFonts w:ascii="宋体" w:hAnsi="宋体" w:cs="Arial" w:hint="eastAsia"/>
                <w:color w:val="000000"/>
                <w:sz w:val="22"/>
              </w:rPr>
              <w:t>0.19</w:t>
            </w:r>
          </w:p>
        </w:tc>
      </w:tr>
      <w:tr w:rsidR="0035242A">
        <w:trPr>
          <w:trHeight w:val="624"/>
          <w:jc w:val="center"/>
        </w:trPr>
        <w:tc>
          <w:tcPr>
            <w:tcW w:w="1545" w:type="dxa"/>
            <w:gridSpan w:val="2"/>
            <w:vMerge w:val="restart"/>
            <w:vAlign w:val="center"/>
          </w:tcPr>
          <w:p w:rsidR="0035242A" w:rsidRDefault="006B1BCF">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机构名称</w:t>
            </w:r>
          </w:p>
        </w:tc>
        <w:tc>
          <w:tcPr>
            <w:tcW w:w="1097" w:type="dxa"/>
            <w:gridSpan w:val="2"/>
            <w:vMerge w:val="restart"/>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固定资产</w:t>
            </w:r>
          </w:p>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6450" w:type="dxa"/>
            <w:gridSpan w:val="13"/>
            <w:tcBorders>
              <w:left w:val="single" w:sz="4" w:space="0" w:color="auto"/>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其中：</w:t>
            </w:r>
          </w:p>
        </w:tc>
        <w:tc>
          <w:tcPr>
            <w:tcW w:w="796" w:type="dxa"/>
            <w:vMerge w:val="restart"/>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35242A">
        <w:trPr>
          <w:trHeight w:val="624"/>
          <w:jc w:val="center"/>
        </w:trPr>
        <w:tc>
          <w:tcPr>
            <w:tcW w:w="1545" w:type="dxa"/>
            <w:gridSpan w:val="2"/>
            <w:vMerge/>
            <w:vAlign w:val="center"/>
          </w:tcPr>
          <w:p w:rsidR="0035242A" w:rsidRDefault="0035242A">
            <w:pPr>
              <w:spacing w:line="400" w:lineRule="exact"/>
              <w:jc w:val="center"/>
              <w:rPr>
                <w:rFonts w:ascii="仿宋_GB2312" w:eastAsia="仿宋_GB2312" w:hAnsi="仿宋_GB2312" w:cs="仿宋_GB2312"/>
                <w:szCs w:val="21"/>
              </w:rPr>
            </w:pPr>
          </w:p>
        </w:tc>
        <w:tc>
          <w:tcPr>
            <w:tcW w:w="1097" w:type="dxa"/>
            <w:gridSpan w:val="2"/>
            <w:vMerge/>
            <w:tcBorders>
              <w:righ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3084" w:type="dxa"/>
            <w:gridSpan w:val="6"/>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在用固定资产</w:t>
            </w:r>
          </w:p>
        </w:tc>
        <w:tc>
          <w:tcPr>
            <w:tcW w:w="3366" w:type="dxa"/>
            <w:gridSpan w:val="7"/>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出租固定资产</w:t>
            </w:r>
          </w:p>
        </w:tc>
        <w:tc>
          <w:tcPr>
            <w:tcW w:w="796" w:type="dxa"/>
            <w:vMerge/>
            <w:tcBorders>
              <w:left w:val="single" w:sz="4" w:space="0" w:color="auto"/>
            </w:tcBorders>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t>局机关及二级机构汇总</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1585.80</w:t>
            </w:r>
          </w:p>
        </w:tc>
        <w:tc>
          <w:tcPr>
            <w:tcW w:w="3084" w:type="dxa"/>
            <w:gridSpan w:val="6"/>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1386.8</w:t>
            </w:r>
          </w:p>
        </w:tc>
        <w:tc>
          <w:tcPr>
            <w:tcW w:w="3366" w:type="dxa"/>
            <w:gridSpan w:val="7"/>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796" w:type="dxa"/>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199.00</w:t>
            </w: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1、局机关</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67.00</w:t>
            </w:r>
          </w:p>
        </w:tc>
        <w:tc>
          <w:tcPr>
            <w:tcW w:w="3084" w:type="dxa"/>
            <w:gridSpan w:val="6"/>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67.00</w:t>
            </w:r>
          </w:p>
        </w:tc>
        <w:tc>
          <w:tcPr>
            <w:tcW w:w="3366" w:type="dxa"/>
            <w:gridSpan w:val="7"/>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796" w:type="dxa"/>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2、屈原一中</w:t>
            </w:r>
          </w:p>
        </w:tc>
        <w:tc>
          <w:tcPr>
            <w:tcW w:w="1097" w:type="dxa"/>
            <w:gridSpan w:val="2"/>
            <w:tcBorders>
              <w:right w:val="single" w:sz="4" w:space="0" w:color="auto"/>
            </w:tcBorders>
            <w:vAlign w:val="center"/>
          </w:tcPr>
          <w:p w:rsidR="0035242A" w:rsidRDefault="006B1BCF">
            <w:pPr>
              <w:autoSpaceDN w:val="0"/>
              <w:spacing w:line="40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748.95</w:t>
            </w:r>
          </w:p>
        </w:tc>
        <w:tc>
          <w:tcPr>
            <w:tcW w:w="3084" w:type="dxa"/>
            <w:gridSpan w:val="6"/>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748.95</w:t>
            </w:r>
          </w:p>
        </w:tc>
        <w:tc>
          <w:tcPr>
            <w:tcW w:w="3366" w:type="dxa"/>
            <w:gridSpan w:val="7"/>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3、屈原二中</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108.48</w:t>
            </w:r>
          </w:p>
        </w:tc>
        <w:tc>
          <w:tcPr>
            <w:tcW w:w="3084" w:type="dxa"/>
            <w:gridSpan w:val="6"/>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108.48</w:t>
            </w:r>
          </w:p>
        </w:tc>
        <w:tc>
          <w:tcPr>
            <w:tcW w:w="3366" w:type="dxa"/>
            <w:gridSpan w:val="7"/>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4、屈原小学</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149.02</w:t>
            </w:r>
          </w:p>
        </w:tc>
        <w:tc>
          <w:tcPr>
            <w:tcW w:w="3084" w:type="dxa"/>
            <w:gridSpan w:val="6"/>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149.02</w:t>
            </w:r>
          </w:p>
        </w:tc>
        <w:tc>
          <w:tcPr>
            <w:tcW w:w="3366" w:type="dxa"/>
            <w:gridSpan w:val="7"/>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5、营田镇学校</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78.62</w:t>
            </w:r>
          </w:p>
        </w:tc>
        <w:tc>
          <w:tcPr>
            <w:tcW w:w="3084" w:type="dxa"/>
            <w:gridSpan w:val="6"/>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78.62</w:t>
            </w:r>
          </w:p>
        </w:tc>
        <w:tc>
          <w:tcPr>
            <w:tcW w:w="3366" w:type="dxa"/>
            <w:gridSpan w:val="7"/>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6、河市镇学校</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204.73</w:t>
            </w:r>
          </w:p>
        </w:tc>
        <w:tc>
          <w:tcPr>
            <w:tcW w:w="3084" w:type="dxa"/>
            <w:gridSpan w:val="6"/>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204.73</w:t>
            </w:r>
          </w:p>
        </w:tc>
        <w:tc>
          <w:tcPr>
            <w:tcW w:w="3366" w:type="dxa"/>
            <w:gridSpan w:val="7"/>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796" w:type="dxa"/>
            <w:vAlign w:val="center"/>
          </w:tcPr>
          <w:p w:rsidR="0035242A" w:rsidRDefault="0035242A">
            <w:pPr>
              <w:autoSpaceDN w:val="0"/>
              <w:spacing w:line="400" w:lineRule="exact"/>
              <w:jc w:val="center"/>
              <w:textAlignment w:val="center"/>
              <w:rPr>
                <w:rFonts w:ascii="仿宋_GB2312" w:eastAsia="仿宋_GB2312" w:hAnsi="仿宋_GB2312" w:cs="仿宋_GB2312"/>
                <w:color w:val="000000"/>
                <w:sz w:val="24"/>
              </w:rPr>
            </w:pPr>
          </w:p>
        </w:tc>
      </w:tr>
      <w:tr w:rsidR="0035242A">
        <w:trPr>
          <w:trHeight w:val="624"/>
          <w:jc w:val="center"/>
        </w:trPr>
        <w:tc>
          <w:tcPr>
            <w:tcW w:w="1545" w:type="dxa"/>
            <w:gridSpan w:val="2"/>
            <w:vAlign w:val="center"/>
          </w:tcPr>
          <w:p w:rsidR="0035242A" w:rsidRDefault="006B1BCF">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7、凤凰乡学校</w:t>
            </w:r>
          </w:p>
        </w:tc>
        <w:tc>
          <w:tcPr>
            <w:tcW w:w="1097" w:type="dxa"/>
            <w:gridSpan w:val="2"/>
            <w:tcBorders>
              <w:righ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229.00</w:t>
            </w:r>
          </w:p>
        </w:tc>
        <w:tc>
          <w:tcPr>
            <w:tcW w:w="3084" w:type="dxa"/>
            <w:gridSpan w:val="6"/>
            <w:tcBorders>
              <w:left w:val="single" w:sz="4" w:space="0" w:color="auto"/>
            </w:tcBorders>
            <w:vAlign w:val="center"/>
          </w:tcPr>
          <w:p w:rsidR="0035242A" w:rsidRDefault="006B1BCF">
            <w:pPr>
              <w:autoSpaceDN w:val="0"/>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30.00</w:t>
            </w:r>
          </w:p>
        </w:tc>
        <w:tc>
          <w:tcPr>
            <w:tcW w:w="3366" w:type="dxa"/>
            <w:gridSpan w:val="7"/>
            <w:vAlign w:val="center"/>
          </w:tcPr>
          <w:p w:rsidR="0035242A" w:rsidRDefault="0035242A">
            <w:pPr>
              <w:autoSpaceDN w:val="0"/>
              <w:spacing w:line="400" w:lineRule="exact"/>
              <w:jc w:val="center"/>
              <w:textAlignment w:val="center"/>
              <w:rPr>
                <w:rFonts w:ascii="仿宋_GB2312" w:eastAsia="仿宋_GB2312" w:hAnsi="仿宋_GB2312" w:cs="仿宋_GB2312"/>
                <w:color w:val="000000"/>
                <w:szCs w:val="21"/>
              </w:rPr>
            </w:pPr>
          </w:p>
        </w:tc>
        <w:tc>
          <w:tcPr>
            <w:tcW w:w="796" w:type="dxa"/>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199.00</w:t>
            </w:r>
          </w:p>
        </w:tc>
      </w:tr>
      <w:tr w:rsidR="0035242A">
        <w:trPr>
          <w:trHeight w:val="567"/>
          <w:jc w:val="center"/>
        </w:trPr>
        <w:tc>
          <w:tcPr>
            <w:tcW w:w="9888" w:type="dxa"/>
            <w:gridSpan w:val="18"/>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35242A">
        <w:trPr>
          <w:trHeight w:val="567"/>
          <w:jc w:val="center"/>
        </w:trPr>
        <w:tc>
          <w:tcPr>
            <w:tcW w:w="1426" w:type="dxa"/>
            <w:vMerge w:val="restart"/>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整体支出绩效定性目标及实施计划完成情况</w:t>
            </w:r>
          </w:p>
        </w:tc>
        <w:tc>
          <w:tcPr>
            <w:tcW w:w="4276" w:type="dxa"/>
            <w:gridSpan w:val="8"/>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186" w:type="dxa"/>
            <w:gridSpan w:val="9"/>
            <w:vAlign w:val="center"/>
          </w:tcPr>
          <w:p w:rsidR="0035242A" w:rsidRDefault="006B1BCF">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35242A">
        <w:trPr>
          <w:trHeight w:val="2536"/>
          <w:jc w:val="center"/>
        </w:trPr>
        <w:tc>
          <w:tcPr>
            <w:tcW w:w="1426" w:type="dxa"/>
            <w:vMerge/>
            <w:vAlign w:val="center"/>
          </w:tcPr>
          <w:p w:rsidR="0035242A" w:rsidRDefault="0035242A">
            <w:pPr>
              <w:spacing w:line="400" w:lineRule="exact"/>
              <w:rPr>
                <w:rFonts w:ascii="仿宋_GB2312" w:eastAsia="仿宋_GB2312" w:hAnsi="仿宋_GB2312" w:cs="仿宋_GB2312"/>
                <w:sz w:val="24"/>
              </w:rPr>
            </w:pPr>
          </w:p>
        </w:tc>
        <w:tc>
          <w:tcPr>
            <w:tcW w:w="4276" w:type="dxa"/>
            <w:gridSpan w:val="8"/>
            <w:vAlign w:val="center"/>
          </w:tcPr>
          <w:p w:rsidR="0035242A" w:rsidRDefault="006B1BCF">
            <w:pPr>
              <w:shd w:val="clear" w:color="auto" w:fill="FFFFFF"/>
              <w:spacing w:line="5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目标1、整体推进，使教育发展更加和谐；</w:t>
            </w:r>
          </w:p>
          <w:p w:rsidR="0035242A" w:rsidRDefault="006B1BCF">
            <w:pPr>
              <w:shd w:val="clear" w:color="auto" w:fill="FFFFFF"/>
              <w:spacing w:line="5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2、攻坚克难，使教育基石更加稳固；</w:t>
            </w:r>
          </w:p>
          <w:p w:rsidR="0035242A" w:rsidRDefault="006B1BCF">
            <w:pPr>
              <w:shd w:val="clear" w:color="auto" w:fill="FFFFFF"/>
              <w:spacing w:line="5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3、多</w:t>
            </w:r>
            <w:proofErr w:type="gramStart"/>
            <w:r>
              <w:rPr>
                <w:rFonts w:ascii="仿宋_GB2312" w:eastAsia="仿宋_GB2312" w:hAnsi="仿宋_GB2312" w:cs="仿宋_GB2312" w:hint="eastAsia"/>
                <w:color w:val="000000"/>
                <w:sz w:val="24"/>
              </w:rPr>
              <w:t>措</w:t>
            </w:r>
            <w:proofErr w:type="gramEnd"/>
            <w:r>
              <w:rPr>
                <w:rFonts w:ascii="仿宋_GB2312" w:eastAsia="仿宋_GB2312" w:hAnsi="仿宋_GB2312" w:cs="仿宋_GB2312" w:hint="eastAsia"/>
                <w:color w:val="000000"/>
                <w:sz w:val="24"/>
              </w:rPr>
              <w:t>并举，使教育活力更加增强；</w:t>
            </w:r>
          </w:p>
          <w:p w:rsidR="0035242A" w:rsidRDefault="006B1BCF">
            <w:pPr>
              <w:shd w:val="clear" w:color="auto" w:fill="FFFFFF"/>
              <w:spacing w:line="54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4、齐头并进，使体育运动蓬勃发展。</w:t>
            </w:r>
          </w:p>
        </w:tc>
        <w:tc>
          <w:tcPr>
            <w:tcW w:w="4186" w:type="dxa"/>
            <w:gridSpan w:val="9"/>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1、教育布局调整成功；2、初高中学业水平考试圆满完成；3、全区中小学生积极参加各项活动，全区教师积极参加各项培训；4、全区群众体育活动顺利进行。</w:t>
            </w:r>
          </w:p>
        </w:tc>
      </w:tr>
      <w:tr w:rsidR="0035242A">
        <w:trPr>
          <w:trHeight w:val="567"/>
          <w:jc w:val="center"/>
        </w:trPr>
        <w:tc>
          <w:tcPr>
            <w:tcW w:w="1426" w:type="dxa"/>
            <w:vMerge w:val="restart"/>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5"/>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绩效内容</w:t>
            </w:r>
          </w:p>
        </w:tc>
        <w:tc>
          <w:tcPr>
            <w:tcW w:w="1158"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效</w:t>
            </w:r>
            <w:proofErr w:type="gramEnd"/>
            <w:r>
              <w:rPr>
                <w:rFonts w:ascii="仿宋_GB2312" w:eastAsia="仿宋_GB2312" w:hAnsi="仿宋_GB2312" w:cs="仿宋_GB2312" w:hint="eastAsia"/>
                <w:color w:val="000000"/>
                <w:sz w:val="24"/>
              </w:rPr>
              <w:t>目标值</w:t>
            </w:r>
          </w:p>
        </w:tc>
        <w:tc>
          <w:tcPr>
            <w:tcW w:w="1629" w:type="dxa"/>
            <w:gridSpan w:val="4"/>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35242A">
        <w:trPr>
          <w:trHeight w:val="454"/>
          <w:jc w:val="center"/>
        </w:trPr>
        <w:tc>
          <w:tcPr>
            <w:tcW w:w="1426" w:type="dxa"/>
            <w:vMerge/>
            <w:vAlign w:val="center"/>
          </w:tcPr>
          <w:p w:rsidR="0035242A" w:rsidRDefault="0035242A">
            <w:pPr>
              <w:spacing w:line="400" w:lineRule="exact"/>
              <w:ind w:firstLine="960"/>
              <w:rPr>
                <w:rFonts w:ascii="仿宋_GB2312" w:eastAsia="仿宋_GB2312" w:hAnsi="仿宋_GB2312" w:cs="仿宋_GB2312"/>
                <w:sz w:val="24"/>
              </w:rPr>
            </w:pPr>
          </w:p>
        </w:tc>
        <w:tc>
          <w:tcPr>
            <w:tcW w:w="1549" w:type="dxa"/>
            <w:gridSpan w:val="4"/>
            <w:vMerge w:val="restart"/>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产出目标（部门工作实绩，即绩效办制定的单位年度考核计分办法中考核的部门工作实绩内容）</w:t>
            </w:r>
          </w:p>
        </w:tc>
        <w:tc>
          <w:tcPr>
            <w:tcW w:w="1417"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5"/>
            <w:vAlign w:val="center"/>
          </w:tcPr>
          <w:p w:rsidR="0035242A" w:rsidRDefault="006B1BCF">
            <w:pPr>
              <w:rPr>
                <w:rFonts w:ascii="仿宋_GB2312" w:eastAsia="仿宋_GB2312" w:hAnsi="宋体" w:cs="宋体"/>
                <w:sz w:val="24"/>
              </w:rPr>
            </w:pPr>
            <w:r>
              <w:rPr>
                <w:rFonts w:ascii="仿宋_GB2312" w:eastAsia="仿宋_GB2312" w:hAnsi="宋体" w:cs="宋体" w:hint="eastAsia"/>
                <w:sz w:val="24"/>
              </w:rPr>
              <w:t>工资福利支出足额预算到位</w:t>
            </w:r>
            <w:r>
              <w:rPr>
                <w:rFonts w:ascii="仿宋_GB2312" w:eastAsia="仿宋_GB2312" w:hAnsi="宋体" w:cs="宋体" w:hint="eastAsia"/>
                <w:sz w:val="24"/>
              </w:rPr>
              <w:tab/>
            </w:r>
          </w:p>
        </w:tc>
        <w:tc>
          <w:tcPr>
            <w:tcW w:w="1158"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629" w:type="dxa"/>
            <w:gridSpan w:val="4"/>
            <w:vAlign w:val="center"/>
          </w:tcPr>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100%</w:t>
            </w:r>
          </w:p>
        </w:tc>
      </w:tr>
      <w:tr w:rsidR="0035242A">
        <w:trPr>
          <w:trHeight w:val="454"/>
          <w:jc w:val="center"/>
        </w:trPr>
        <w:tc>
          <w:tcPr>
            <w:tcW w:w="1426" w:type="dxa"/>
            <w:vMerge/>
            <w:vAlign w:val="center"/>
          </w:tcPr>
          <w:p w:rsidR="0035242A" w:rsidRDefault="0035242A">
            <w:pPr>
              <w:spacing w:line="400" w:lineRule="exact"/>
              <w:ind w:firstLine="960"/>
              <w:rPr>
                <w:rFonts w:ascii="仿宋_GB2312" w:eastAsia="仿宋_GB2312" w:hAnsi="仿宋_GB2312" w:cs="仿宋_GB2312"/>
                <w:sz w:val="24"/>
              </w:rPr>
            </w:pPr>
          </w:p>
        </w:tc>
        <w:tc>
          <w:tcPr>
            <w:tcW w:w="1549" w:type="dxa"/>
            <w:gridSpan w:val="4"/>
            <w:vMerge/>
            <w:vAlign w:val="center"/>
          </w:tcPr>
          <w:p w:rsidR="0035242A" w:rsidRDefault="0035242A">
            <w:pPr>
              <w:autoSpaceDN w:val="0"/>
              <w:spacing w:line="400" w:lineRule="exact"/>
              <w:ind w:firstLine="960"/>
              <w:rPr>
                <w:rFonts w:ascii="仿宋_GB2312" w:eastAsia="仿宋_GB2312" w:hAnsi="仿宋_GB2312" w:cs="仿宋_GB2312"/>
                <w:sz w:val="24"/>
              </w:rPr>
            </w:pPr>
          </w:p>
        </w:tc>
        <w:tc>
          <w:tcPr>
            <w:tcW w:w="1417"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5"/>
            <w:vAlign w:val="center"/>
          </w:tcPr>
          <w:p w:rsidR="0035242A" w:rsidRDefault="006B1BCF">
            <w:pPr>
              <w:ind w:firstLine="224"/>
              <w:rPr>
                <w:rFonts w:ascii="仿宋_GB2312" w:eastAsia="仿宋_GB2312" w:hAnsi="宋体" w:cs="宋体"/>
                <w:sz w:val="24"/>
              </w:rPr>
            </w:pPr>
            <w:r>
              <w:rPr>
                <w:rFonts w:ascii="仿宋_GB2312" w:eastAsia="仿宋_GB2312" w:hAnsi="宋体" w:cs="宋体" w:hint="eastAsia"/>
                <w:sz w:val="24"/>
              </w:rPr>
              <w:t>1、工资福利支出；2、对个人和家庭补助；3、一般商品和服务支出</w:t>
            </w:r>
            <w:r>
              <w:rPr>
                <w:rFonts w:ascii="仿宋_GB2312" w:eastAsia="仿宋_GB2312" w:hAnsi="宋体" w:cs="宋体" w:hint="eastAsia"/>
                <w:sz w:val="24"/>
              </w:rPr>
              <w:tab/>
              <w:t>；专项资金专款专用。</w:t>
            </w:r>
          </w:p>
        </w:tc>
        <w:tc>
          <w:tcPr>
            <w:tcW w:w="1158" w:type="dxa"/>
            <w:gridSpan w:val="2"/>
            <w:vAlign w:val="center"/>
          </w:tcPr>
          <w:p w:rsidR="0035242A" w:rsidRDefault="006B1BCF">
            <w:pPr>
              <w:rPr>
                <w:rFonts w:ascii="仿宋_GB2312" w:eastAsia="仿宋_GB2312"/>
              </w:rPr>
            </w:pPr>
            <w:r>
              <w:rPr>
                <w:rFonts w:ascii="仿宋_GB2312" w:eastAsia="仿宋_GB2312" w:hint="eastAsia"/>
              </w:rPr>
              <w:t>1、71.12%；      2、23.92%；</w:t>
            </w:r>
          </w:p>
          <w:p w:rsidR="0035242A" w:rsidRDefault="006B1BCF">
            <w:pPr>
              <w:rPr>
                <w:rFonts w:ascii="仿宋_GB2312" w:eastAsia="仿宋_GB2312" w:hAnsi="宋体" w:cs="宋体"/>
                <w:sz w:val="24"/>
              </w:rPr>
            </w:pPr>
            <w:r>
              <w:rPr>
                <w:rFonts w:ascii="仿宋_GB2312" w:eastAsia="仿宋_GB2312" w:hint="eastAsia"/>
              </w:rPr>
              <w:t xml:space="preserve">3、4.96%；       </w:t>
            </w:r>
          </w:p>
        </w:tc>
        <w:tc>
          <w:tcPr>
            <w:tcW w:w="1629" w:type="dxa"/>
            <w:gridSpan w:val="4"/>
            <w:vAlign w:val="center"/>
          </w:tcPr>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1、100%；</w:t>
            </w:r>
          </w:p>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2、100%；</w:t>
            </w:r>
          </w:p>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3、100%</w:t>
            </w:r>
          </w:p>
        </w:tc>
      </w:tr>
      <w:tr w:rsidR="0035242A">
        <w:trPr>
          <w:trHeight w:val="461"/>
          <w:jc w:val="center"/>
        </w:trPr>
        <w:tc>
          <w:tcPr>
            <w:tcW w:w="1426" w:type="dxa"/>
            <w:vMerge/>
            <w:vAlign w:val="center"/>
          </w:tcPr>
          <w:p w:rsidR="0035242A" w:rsidRDefault="0035242A">
            <w:pPr>
              <w:spacing w:line="400" w:lineRule="exact"/>
              <w:ind w:firstLine="960"/>
              <w:rPr>
                <w:rFonts w:ascii="仿宋_GB2312" w:eastAsia="仿宋_GB2312" w:hAnsi="仿宋_GB2312" w:cs="仿宋_GB2312"/>
                <w:sz w:val="24"/>
              </w:rPr>
            </w:pPr>
          </w:p>
        </w:tc>
        <w:tc>
          <w:tcPr>
            <w:tcW w:w="1549" w:type="dxa"/>
            <w:gridSpan w:val="4"/>
            <w:vMerge/>
            <w:vAlign w:val="center"/>
          </w:tcPr>
          <w:p w:rsidR="0035242A" w:rsidRDefault="0035242A">
            <w:pPr>
              <w:autoSpaceDN w:val="0"/>
              <w:spacing w:line="400" w:lineRule="exact"/>
              <w:ind w:firstLine="960"/>
              <w:rPr>
                <w:rFonts w:ascii="仿宋_GB2312" w:eastAsia="仿宋_GB2312" w:hAnsi="仿宋_GB2312" w:cs="仿宋_GB2312"/>
                <w:sz w:val="24"/>
              </w:rPr>
            </w:pPr>
          </w:p>
        </w:tc>
        <w:tc>
          <w:tcPr>
            <w:tcW w:w="1417" w:type="dxa"/>
            <w:gridSpan w:val="2"/>
            <w:vAlign w:val="center"/>
          </w:tcPr>
          <w:p w:rsidR="0035242A" w:rsidRDefault="006B1BCF">
            <w:pPr>
              <w:autoSpaceDN w:val="0"/>
              <w:spacing w:line="40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时效指标</w:t>
            </w:r>
          </w:p>
        </w:tc>
        <w:tc>
          <w:tcPr>
            <w:tcW w:w="2709" w:type="dxa"/>
            <w:gridSpan w:val="5"/>
            <w:vAlign w:val="center"/>
          </w:tcPr>
          <w:p w:rsidR="0035242A" w:rsidRDefault="006B1BCF">
            <w:pPr>
              <w:rPr>
                <w:rFonts w:ascii="仿宋_GB2312" w:eastAsia="仿宋_GB2312" w:hAnsi="宋体" w:cs="宋体"/>
                <w:sz w:val="24"/>
              </w:rPr>
            </w:pPr>
            <w:r>
              <w:rPr>
                <w:rFonts w:ascii="仿宋_GB2312" w:eastAsia="仿宋_GB2312" w:hAnsi="宋体" w:cs="宋体" w:hint="eastAsia"/>
                <w:sz w:val="24"/>
              </w:rPr>
              <w:t>2020.01-2020.12</w:t>
            </w:r>
          </w:p>
        </w:tc>
        <w:tc>
          <w:tcPr>
            <w:tcW w:w="1158"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p>
        </w:tc>
        <w:tc>
          <w:tcPr>
            <w:tcW w:w="1629" w:type="dxa"/>
            <w:gridSpan w:val="4"/>
            <w:vAlign w:val="center"/>
          </w:tcPr>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100%</w:t>
            </w:r>
          </w:p>
        </w:tc>
      </w:tr>
      <w:tr w:rsidR="0035242A">
        <w:trPr>
          <w:trHeight w:val="461"/>
          <w:jc w:val="center"/>
        </w:trPr>
        <w:tc>
          <w:tcPr>
            <w:tcW w:w="1426" w:type="dxa"/>
            <w:vMerge/>
            <w:vAlign w:val="center"/>
          </w:tcPr>
          <w:p w:rsidR="0035242A" w:rsidRDefault="0035242A">
            <w:pPr>
              <w:spacing w:line="400" w:lineRule="exact"/>
              <w:ind w:firstLine="960"/>
              <w:rPr>
                <w:rFonts w:ascii="仿宋_GB2312" w:eastAsia="仿宋_GB2312" w:hAnsi="仿宋_GB2312" w:cs="仿宋_GB2312"/>
                <w:sz w:val="24"/>
              </w:rPr>
            </w:pPr>
          </w:p>
        </w:tc>
        <w:tc>
          <w:tcPr>
            <w:tcW w:w="1549" w:type="dxa"/>
            <w:gridSpan w:val="4"/>
            <w:vMerge/>
            <w:vAlign w:val="center"/>
          </w:tcPr>
          <w:p w:rsidR="0035242A" w:rsidRDefault="0035242A">
            <w:pPr>
              <w:autoSpaceDN w:val="0"/>
              <w:spacing w:line="400" w:lineRule="exact"/>
              <w:ind w:firstLine="960"/>
              <w:rPr>
                <w:rFonts w:ascii="仿宋_GB2312" w:eastAsia="仿宋_GB2312" w:hAnsi="仿宋_GB2312" w:cs="仿宋_GB2312"/>
                <w:sz w:val="24"/>
              </w:rPr>
            </w:pPr>
          </w:p>
        </w:tc>
        <w:tc>
          <w:tcPr>
            <w:tcW w:w="1417" w:type="dxa"/>
            <w:gridSpan w:val="2"/>
            <w:vAlign w:val="center"/>
          </w:tcPr>
          <w:p w:rsidR="0035242A" w:rsidRDefault="006B1BCF">
            <w:pPr>
              <w:autoSpaceDN w:val="0"/>
              <w:spacing w:line="40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成本指标</w:t>
            </w:r>
          </w:p>
        </w:tc>
        <w:tc>
          <w:tcPr>
            <w:tcW w:w="2709" w:type="dxa"/>
            <w:gridSpan w:val="5"/>
            <w:vAlign w:val="center"/>
          </w:tcPr>
          <w:p w:rsidR="0035242A" w:rsidRDefault="006B1BCF">
            <w:pPr>
              <w:rPr>
                <w:rFonts w:ascii="仿宋_GB2312" w:eastAsia="仿宋_GB2312" w:hAnsi="宋体" w:cs="宋体"/>
                <w:sz w:val="24"/>
              </w:rPr>
            </w:pPr>
            <w:r>
              <w:rPr>
                <w:rFonts w:ascii="仿宋_GB2312" w:eastAsia="仿宋_GB2312" w:hint="eastAsia"/>
              </w:rPr>
              <w:t>财政拨款7393.73万元</w:t>
            </w:r>
          </w:p>
        </w:tc>
        <w:tc>
          <w:tcPr>
            <w:tcW w:w="1158"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w:t>
            </w:r>
          </w:p>
        </w:tc>
        <w:tc>
          <w:tcPr>
            <w:tcW w:w="1629" w:type="dxa"/>
            <w:gridSpan w:val="4"/>
            <w:vAlign w:val="center"/>
          </w:tcPr>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100%</w:t>
            </w:r>
          </w:p>
        </w:tc>
      </w:tr>
      <w:tr w:rsidR="0035242A">
        <w:trPr>
          <w:trHeight w:val="454"/>
          <w:jc w:val="center"/>
        </w:trPr>
        <w:tc>
          <w:tcPr>
            <w:tcW w:w="1426" w:type="dxa"/>
            <w:vMerge/>
            <w:vAlign w:val="center"/>
          </w:tcPr>
          <w:p w:rsidR="0035242A" w:rsidRDefault="0035242A">
            <w:pPr>
              <w:spacing w:line="400" w:lineRule="exact"/>
              <w:ind w:firstLine="960"/>
              <w:rPr>
                <w:rFonts w:ascii="仿宋_GB2312" w:eastAsia="仿宋_GB2312" w:hAnsi="仿宋_GB2312" w:cs="仿宋_GB2312"/>
                <w:sz w:val="24"/>
              </w:rPr>
            </w:pPr>
          </w:p>
        </w:tc>
        <w:tc>
          <w:tcPr>
            <w:tcW w:w="1549" w:type="dxa"/>
            <w:gridSpan w:val="4"/>
            <w:vMerge w:val="restart"/>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5"/>
            <w:vAlign w:val="center"/>
          </w:tcPr>
          <w:p w:rsidR="0035242A" w:rsidRDefault="006B1BCF">
            <w:pPr>
              <w:rPr>
                <w:rFonts w:ascii="仿宋_GB2312" w:eastAsia="仿宋_GB2312" w:hAnsi="宋体" w:cs="宋体"/>
                <w:sz w:val="24"/>
              </w:rPr>
            </w:pPr>
            <w:r>
              <w:rPr>
                <w:rFonts w:ascii="仿宋_GB2312" w:eastAsia="仿宋_GB2312" w:hAnsi="宋体" w:cs="宋体" w:hint="eastAsia"/>
                <w:sz w:val="24"/>
              </w:rPr>
              <w:t>学校改造、补助到位；人员工资按时按月发放；改善办学条件。</w:t>
            </w:r>
          </w:p>
        </w:tc>
        <w:tc>
          <w:tcPr>
            <w:tcW w:w="1158"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做到有好园上好园95%；改善办学条件达95%；资金</w:t>
            </w:r>
          </w:p>
        </w:tc>
        <w:tc>
          <w:tcPr>
            <w:tcW w:w="1629" w:type="dxa"/>
            <w:gridSpan w:val="4"/>
            <w:vAlign w:val="center"/>
          </w:tcPr>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99%</w:t>
            </w:r>
          </w:p>
        </w:tc>
      </w:tr>
      <w:tr w:rsidR="0035242A">
        <w:trPr>
          <w:trHeight w:val="454"/>
          <w:jc w:val="center"/>
        </w:trPr>
        <w:tc>
          <w:tcPr>
            <w:tcW w:w="1426" w:type="dxa"/>
            <w:vMerge/>
            <w:vAlign w:val="center"/>
          </w:tcPr>
          <w:p w:rsidR="0035242A" w:rsidRDefault="0035242A">
            <w:pPr>
              <w:spacing w:line="400" w:lineRule="exact"/>
              <w:ind w:firstLine="960"/>
              <w:rPr>
                <w:rFonts w:ascii="仿宋_GB2312" w:eastAsia="仿宋_GB2312" w:hAnsi="仿宋_GB2312" w:cs="仿宋_GB2312"/>
                <w:sz w:val="24"/>
              </w:rPr>
            </w:pPr>
          </w:p>
        </w:tc>
        <w:tc>
          <w:tcPr>
            <w:tcW w:w="1549" w:type="dxa"/>
            <w:gridSpan w:val="4"/>
            <w:vMerge/>
            <w:vAlign w:val="center"/>
          </w:tcPr>
          <w:p w:rsidR="0035242A" w:rsidRDefault="0035242A">
            <w:pPr>
              <w:autoSpaceDN w:val="0"/>
              <w:spacing w:line="400" w:lineRule="exact"/>
              <w:ind w:firstLine="960"/>
              <w:rPr>
                <w:rFonts w:ascii="仿宋_GB2312" w:eastAsia="仿宋_GB2312" w:hAnsi="仿宋_GB2312" w:cs="仿宋_GB2312"/>
                <w:sz w:val="24"/>
              </w:rPr>
            </w:pPr>
          </w:p>
        </w:tc>
        <w:tc>
          <w:tcPr>
            <w:tcW w:w="1417"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5"/>
            <w:vAlign w:val="center"/>
          </w:tcPr>
          <w:p w:rsidR="0035242A" w:rsidRDefault="006B1BCF">
            <w:pPr>
              <w:rPr>
                <w:rFonts w:ascii="仿宋_GB2312" w:eastAsia="仿宋_GB2312" w:hAnsi="宋体" w:cs="宋体"/>
                <w:sz w:val="24"/>
              </w:rPr>
            </w:pPr>
            <w:r>
              <w:rPr>
                <w:rFonts w:ascii="仿宋_GB2312" w:eastAsia="仿宋_GB2312" w:hint="eastAsia"/>
              </w:rPr>
              <w:t>专项资金专款专用</w:t>
            </w:r>
          </w:p>
        </w:tc>
        <w:tc>
          <w:tcPr>
            <w:tcW w:w="1158"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整合资金、合理分配到6个学校</w:t>
            </w:r>
          </w:p>
        </w:tc>
        <w:tc>
          <w:tcPr>
            <w:tcW w:w="1629" w:type="dxa"/>
            <w:gridSpan w:val="4"/>
            <w:vAlign w:val="center"/>
          </w:tcPr>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100%</w:t>
            </w:r>
          </w:p>
        </w:tc>
      </w:tr>
      <w:tr w:rsidR="0035242A">
        <w:trPr>
          <w:trHeight w:val="454"/>
          <w:jc w:val="center"/>
        </w:trPr>
        <w:tc>
          <w:tcPr>
            <w:tcW w:w="1426" w:type="dxa"/>
            <w:vMerge/>
            <w:vAlign w:val="center"/>
          </w:tcPr>
          <w:p w:rsidR="0035242A" w:rsidRDefault="0035242A">
            <w:pPr>
              <w:spacing w:line="400" w:lineRule="exact"/>
              <w:ind w:firstLine="960"/>
              <w:rPr>
                <w:rFonts w:ascii="仿宋_GB2312" w:eastAsia="仿宋_GB2312" w:hAnsi="仿宋_GB2312" w:cs="仿宋_GB2312"/>
                <w:sz w:val="24"/>
              </w:rPr>
            </w:pPr>
          </w:p>
        </w:tc>
        <w:tc>
          <w:tcPr>
            <w:tcW w:w="1549" w:type="dxa"/>
            <w:gridSpan w:val="4"/>
            <w:vMerge/>
            <w:vAlign w:val="center"/>
          </w:tcPr>
          <w:p w:rsidR="0035242A" w:rsidRDefault="0035242A">
            <w:pPr>
              <w:autoSpaceDN w:val="0"/>
              <w:spacing w:line="400" w:lineRule="exact"/>
              <w:ind w:firstLine="960"/>
              <w:rPr>
                <w:rFonts w:ascii="仿宋_GB2312" w:eastAsia="仿宋_GB2312" w:hAnsi="仿宋_GB2312" w:cs="仿宋_GB2312"/>
                <w:sz w:val="24"/>
              </w:rPr>
            </w:pPr>
          </w:p>
        </w:tc>
        <w:tc>
          <w:tcPr>
            <w:tcW w:w="1417"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环境效益</w:t>
            </w:r>
          </w:p>
        </w:tc>
        <w:tc>
          <w:tcPr>
            <w:tcW w:w="2709" w:type="dxa"/>
            <w:gridSpan w:val="5"/>
            <w:vAlign w:val="center"/>
          </w:tcPr>
          <w:p w:rsidR="0035242A" w:rsidRDefault="006B1BCF">
            <w:pPr>
              <w:rPr>
                <w:rFonts w:ascii="仿宋_GB2312" w:eastAsia="仿宋_GB2312" w:hAnsi="宋体" w:cs="宋体"/>
                <w:sz w:val="22"/>
              </w:rPr>
            </w:pPr>
            <w:r>
              <w:rPr>
                <w:rFonts w:ascii="仿宋_GB2312" w:eastAsia="仿宋_GB2312" w:hint="eastAsia"/>
                <w:sz w:val="22"/>
              </w:rPr>
              <w:t>改善各学校办学条件；按时发放工资</w:t>
            </w:r>
          </w:p>
        </w:tc>
        <w:tc>
          <w:tcPr>
            <w:tcW w:w="1158"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w:t>
            </w:r>
          </w:p>
        </w:tc>
        <w:tc>
          <w:tcPr>
            <w:tcW w:w="1629" w:type="dxa"/>
            <w:gridSpan w:val="4"/>
            <w:vAlign w:val="center"/>
          </w:tcPr>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95%</w:t>
            </w:r>
          </w:p>
        </w:tc>
      </w:tr>
      <w:tr w:rsidR="0035242A">
        <w:trPr>
          <w:trHeight w:val="454"/>
          <w:jc w:val="center"/>
        </w:trPr>
        <w:tc>
          <w:tcPr>
            <w:tcW w:w="1426" w:type="dxa"/>
            <w:vMerge/>
            <w:vAlign w:val="center"/>
          </w:tcPr>
          <w:p w:rsidR="0035242A" w:rsidRDefault="0035242A">
            <w:pPr>
              <w:spacing w:line="400" w:lineRule="exact"/>
              <w:ind w:firstLine="960"/>
              <w:rPr>
                <w:rFonts w:ascii="仿宋_GB2312" w:eastAsia="仿宋_GB2312" w:hAnsi="仿宋_GB2312" w:cs="仿宋_GB2312"/>
                <w:sz w:val="24"/>
              </w:rPr>
            </w:pPr>
          </w:p>
        </w:tc>
        <w:tc>
          <w:tcPr>
            <w:tcW w:w="1549" w:type="dxa"/>
            <w:gridSpan w:val="4"/>
            <w:vMerge/>
            <w:vAlign w:val="center"/>
          </w:tcPr>
          <w:p w:rsidR="0035242A" w:rsidRDefault="0035242A">
            <w:pPr>
              <w:autoSpaceDN w:val="0"/>
              <w:spacing w:line="400" w:lineRule="exact"/>
              <w:ind w:firstLine="960"/>
              <w:rPr>
                <w:rFonts w:ascii="仿宋_GB2312" w:eastAsia="仿宋_GB2312" w:hAnsi="仿宋_GB2312" w:cs="仿宋_GB2312"/>
                <w:sz w:val="24"/>
              </w:rPr>
            </w:pPr>
          </w:p>
        </w:tc>
        <w:tc>
          <w:tcPr>
            <w:tcW w:w="1417" w:type="dxa"/>
            <w:gridSpan w:val="2"/>
            <w:vAlign w:val="center"/>
          </w:tcPr>
          <w:p w:rsidR="0035242A" w:rsidRDefault="006B1BCF">
            <w:pPr>
              <w:autoSpaceDN w:val="0"/>
              <w:spacing w:line="40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可持续影响</w:t>
            </w:r>
          </w:p>
        </w:tc>
        <w:tc>
          <w:tcPr>
            <w:tcW w:w="2709" w:type="dxa"/>
            <w:gridSpan w:val="5"/>
            <w:vAlign w:val="center"/>
          </w:tcPr>
          <w:p w:rsidR="0035242A" w:rsidRDefault="006B1BCF">
            <w:pPr>
              <w:rPr>
                <w:rFonts w:ascii="仿宋_GB2312" w:eastAsia="仿宋_GB2312" w:hAnsi="宋体" w:cs="宋体"/>
                <w:sz w:val="24"/>
              </w:rPr>
            </w:pPr>
            <w:r>
              <w:rPr>
                <w:rFonts w:ascii="仿宋_GB2312" w:eastAsia="仿宋_GB2312" w:hAnsi="宋体" w:cs="宋体" w:hint="eastAsia"/>
                <w:sz w:val="24"/>
              </w:rPr>
              <w:t>2020年1月--2020年12月发放工资；</w:t>
            </w:r>
          </w:p>
        </w:tc>
        <w:tc>
          <w:tcPr>
            <w:tcW w:w="1158" w:type="dxa"/>
            <w:gridSpan w:val="2"/>
            <w:vAlign w:val="center"/>
          </w:tcPr>
          <w:p w:rsidR="0035242A" w:rsidRDefault="006B1BCF">
            <w:pPr>
              <w:rPr>
                <w:rFonts w:ascii="仿宋_GB2312" w:eastAsia="仿宋_GB2312" w:hAnsi="宋体" w:cs="宋体"/>
                <w:sz w:val="24"/>
              </w:rPr>
            </w:pPr>
            <w:r>
              <w:rPr>
                <w:rFonts w:ascii="仿宋_GB2312" w:eastAsia="仿宋_GB2312" w:hAnsi="宋体" w:cs="宋体" w:hint="eastAsia"/>
                <w:sz w:val="24"/>
              </w:rPr>
              <w:t>教师专业发展基本</w:t>
            </w:r>
            <w:proofErr w:type="gramStart"/>
            <w:r>
              <w:rPr>
                <w:rFonts w:ascii="仿宋_GB2312" w:eastAsia="仿宋_GB2312" w:hAnsi="宋体" w:cs="宋体" w:hint="eastAsia"/>
                <w:sz w:val="24"/>
              </w:rPr>
              <w:t>稳定达</w:t>
            </w:r>
            <w:proofErr w:type="gramEnd"/>
            <w:r>
              <w:rPr>
                <w:rFonts w:ascii="仿宋_GB2312" w:eastAsia="仿宋_GB2312" w:hAnsi="宋体" w:cs="宋体" w:hint="eastAsia"/>
                <w:sz w:val="24"/>
              </w:rPr>
              <w:t>97%；教师培训率达100%</w:t>
            </w:r>
          </w:p>
        </w:tc>
        <w:tc>
          <w:tcPr>
            <w:tcW w:w="1629" w:type="dxa"/>
            <w:gridSpan w:val="4"/>
            <w:vAlign w:val="center"/>
          </w:tcPr>
          <w:p w:rsidR="0035242A" w:rsidRDefault="006B1BCF">
            <w:pPr>
              <w:autoSpaceDN w:val="0"/>
              <w:spacing w:line="400" w:lineRule="exact"/>
              <w:textAlignment w:val="center"/>
              <w:rPr>
                <w:rFonts w:ascii="仿宋" w:eastAsia="仿宋" w:hAnsi="仿宋" w:cs="仿宋_GB2312"/>
                <w:color w:val="000000"/>
                <w:szCs w:val="21"/>
              </w:rPr>
            </w:pPr>
            <w:r>
              <w:rPr>
                <w:rFonts w:ascii="仿宋" w:eastAsia="仿宋" w:hAnsi="仿宋" w:cs="仿宋_GB2312" w:hint="eastAsia"/>
                <w:color w:val="000000"/>
                <w:szCs w:val="21"/>
              </w:rPr>
              <w:t>100%</w:t>
            </w:r>
          </w:p>
        </w:tc>
      </w:tr>
      <w:tr w:rsidR="0035242A">
        <w:trPr>
          <w:trHeight w:val="454"/>
          <w:jc w:val="center"/>
        </w:trPr>
        <w:tc>
          <w:tcPr>
            <w:tcW w:w="1426" w:type="dxa"/>
            <w:vMerge/>
            <w:vAlign w:val="center"/>
          </w:tcPr>
          <w:p w:rsidR="0035242A" w:rsidRDefault="0035242A">
            <w:pPr>
              <w:spacing w:line="400" w:lineRule="exact"/>
              <w:ind w:firstLine="960"/>
              <w:rPr>
                <w:rFonts w:ascii="仿宋_GB2312" w:eastAsia="仿宋_GB2312" w:hAnsi="仿宋_GB2312" w:cs="仿宋_GB2312"/>
                <w:sz w:val="24"/>
              </w:rPr>
            </w:pPr>
          </w:p>
        </w:tc>
        <w:tc>
          <w:tcPr>
            <w:tcW w:w="1549" w:type="dxa"/>
            <w:gridSpan w:val="4"/>
            <w:vMerge/>
            <w:vAlign w:val="center"/>
          </w:tcPr>
          <w:p w:rsidR="0035242A" w:rsidRDefault="0035242A">
            <w:pPr>
              <w:autoSpaceDN w:val="0"/>
              <w:spacing w:line="400" w:lineRule="exact"/>
              <w:ind w:firstLine="960"/>
              <w:rPr>
                <w:rFonts w:ascii="仿宋_GB2312" w:eastAsia="仿宋_GB2312" w:hAnsi="仿宋_GB2312" w:cs="仿宋_GB2312"/>
                <w:sz w:val="24"/>
              </w:rPr>
            </w:pPr>
          </w:p>
        </w:tc>
        <w:tc>
          <w:tcPr>
            <w:tcW w:w="1417"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5"/>
            <w:vAlign w:val="center"/>
          </w:tcPr>
          <w:p w:rsidR="0035242A" w:rsidRDefault="006B1BCF">
            <w:pPr>
              <w:rPr>
                <w:rFonts w:ascii="仿宋_GB2312" w:eastAsia="仿宋_GB2312" w:hAnsi="宋体" w:cs="宋体"/>
                <w:sz w:val="24"/>
              </w:rPr>
            </w:pPr>
            <w:r>
              <w:rPr>
                <w:rFonts w:ascii="仿宋_GB2312" w:eastAsia="仿宋_GB2312" w:hAnsi="宋体" w:cs="宋体" w:hint="eastAsia"/>
                <w:sz w:val="24"/>
              </w:rPr>
              <w:t>教职员工和社会满意度</w:t>
            </w:r>
          </w:p>
        </w:tc>
        <w:tc>
          <w:tcPr>
            <w:tcW w:w="1158" w:type="dxa"/>
            <w:gridSpan w:val="2"/>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达99%</w:t>
            </w:r>
          </w:p>
        </w:tc>
        <w:tc>
          <w:tcPr>
            <w:tcW w:w="1629" w:type="dxa"/>
            <w:gridSpan w:val="4"/>
            <w:vAlign w:val="center"/>
          </w:tcPr>
          <w:p w:rsidR="0035242A" w:rsidRDefault="006B1BCF">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100%</w:t>
            </w:r>
          </w:p>
        </w:tc>
      </w:tr>
      <w:tr w:rsidR="0035242A">
        <w:trPr>
          <w:trHeight w:val="567"/>
          <w:jc w:val="center"/>
        </w:trPr>
        <w:tc>
          <w:tcPr>
            <w:tcW w:w="2975" w:type="dxa"/>
            <w:gridSpan w:val="5"/>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913" w:type="dxa"/>
            <w:gridSpan w:val="13"/>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94</w:t>
            </w:r>
          </w:p>
        </w:tc>
      </w:tr>
      <w:tr w:rsidR="0035242A">
        <w:trPr>
          <w:trHeight w:val="567"/>
          <w:jc w:val="center"/>
        </w:trPr>
        <w:tc>
          <w:tcPr>
            <w:tcW w:w="2975" w:type="dxa"/>
            <w:gridSpan w:val="5"/>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评价等次</w:t>
            </w:r>
          </w:p>
        </w:tc>
        <w:tc>
          <w:tcPr>
            <w:tcW w:w="6913" w:type="dxa"/>
            <w:gridSpan w:val="13"/>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35242A">
        <w:trPr>
          <w:trHeight w:val="680"/>
          <w:jc w:val="center"/>
        </w:trPr>
        <w:tc>
          <w:tcPr>
            <w:tcW w:w="9888" w:type="dxa"/>
            <w:gridSpan w:val="18"/>
            <w:vAlign w:val="center"/>
          </w:tcPr>
          <w:p w:rsidR="0035242A" w:rsidRDefault="006B1BCF">
            <w:pPr>
              <w:autoSpaceDN w:val="0"/>
              <w:spacing w:line="400" w:lineRule="exact"/>
              <w:ind w:firstLine="960"/>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t>四、评价人员</w:t>
            </w:r>
          </w:p>
        </w:tc>
      </w:tr>
      <w:tr w:rsidR="0035242A">
        <w:trPr>
          <w:trHeight w:val="567"/>
          <w:jc w:val="center"/>
        </w:trPr>
        <w:tc>
          <w:tcPr>
            <w:tcW w:w="1903" w:type="dxa"/>
            <w:gridSpan w:val="3"/>
            <w:vAlign w:val="center"/>
          </w:tcPr>
          <w:p w:rsidR="0035242A" w:rsidRDefault="006B1BCF">
            <w:pPr>
              <w:autoSpaceDN w:val="0"/>
              <w:spacing w:line="400" w:lineRule="exact"/>
              <w:ind w:firstLine="96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799" w:type="dxa"/>
            <w:gridSpan w:val="6"/>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2799" w:type="dxa"/>
            <w:gridSpan w:val="6"/>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1387" w:type="dxa"/>
            <w:gridSpan w:val="3"/>
            <w:vAlign w:val="center"/>
          </w:tcPr>
          <w:p w:rsidR="0035242A" w:rsidRDefault="006B1BCF">
            <w:pPr>
              <w:autoSpaceDN w:val="0"/>
              <w:spacing w:line="40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35242A">
        <w:trPr>
          <w:trHeight w:val="680"/>
          <w:jc w:val="center"/>
        </w:trPr>
        <w:tc>
          <w:tcPr>
            <w:tcW w:w="1903" w:type="dxa"/>
            <w:gridSpan w:val="3"/>
            <w:vAlign w:val="center"/>
          </w:tcPr>
          <w:p w:rsidR="0035242A" w:rsidRDefault="006B1BCF">
            <w:pPr>
              <w:autoSpaceDN w:val="0"/>
              <w:spacing w:line="400" w:lineRule="exact"/>
              <w:ind w:firstLine="96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吴茂胜</w:t>
            </w:r>
          </w:p>
        </w:tc>
        <w:tc>
          <w:tcPr>
            <w:tcW w:w="3799" w:type="dxa"/>
            <w:gridSpan w:val="6"/>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局长</w:t>
            </w:r>
          </w:p>
        </w:tc>
        <w:tc>
          <w:tcPr>
            <w:tcW w:w="2799" w:type="dxa"/>
            <w:gridSpan w:val="6"/>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教育体育局</w:t>
            </w:r>
          </w:p>
        </w:tc>
        <w:tc>
          <w:tcPr>
            <w:tcW w:w="1387" w:type="dxa"/>
            <w:gridSpan w:val="3"/>
            <w:vAlign w:val="center"/>
          </w:tcPr>
          <w:p w:rsidR="0035242A" w:rsidRDefault="0035242A">
            <w:pPr>
              <w:autoSpaceDN w:val="0"/>
              <w:spacing w:line="400" w:lineRule="exact"/>
              <w:ind w:firstLine="960"/>
              <w:jc w:val="center"/>
              <w:textAlignment w:val="center"/>
              <w:rPr>
                <w:rFonts w:ascii="仿宋_GB2312" w:eastAsia="仿宋_GB2312" w:hAnsi="仿宋_GB2312" w:cs="仿宋_GB2312"/>
                <w:color w:val="000000"/>
                <w:sz w:val="24"/>
              </w:rPr>
            </w:pPr>
          </w:p>
        </w:tc>
      </w:tr>
      <w:tr w:rsidR="0035242A">
        <w:trPr>
          <w:trHeight w:val="680"/>
          <w:jc w:val="center"/>
        </w:trPr>
        <w:tc>
          <w:tcPr>
            <w:tcW w:w="1903" w:type="dxa"/>
            <w:gridSpan w:val="3"/>
            <w:vAlign w:val="center"/>
          </w:tcPr>
          <w:p w:rsidR="0035242A" w:rsidRDefault="006B1BCF">
            <w:pPr>
              <w:autoSpaceDN w:val="0"/>
              <w:spacing w:line="400" w:lineRule="exact"/>
              <w:ind w:firstLine="96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田冰洁</w:t>
            </w:r>
          </w:p>
        </w:tc>
        <w:tc>
          <w:tcPr>
            <w:tcW w:w="3799" w:type="dxa"/>
            <w:gridSpan w:val="6"/>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副局长</w:t>
            </w:r>
          </w:p>
        </w:tc>
        <w:tc>
          <w:tcPr>
            <w:tcW w:w="2799" w:type="dxa"/>
            <w:gridSpan w:val="6"/>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教育体育局</w:t>
            </w:r>
          </w:p>
        </w:tc>
        <w:tc>
          <w:tcPr>
            <w:tcW w:w="1387" w:type="dxa"/>
            <w:gridSpan w:val="3"/>
            <w:vAlign w:val="center"/>
          </w:tcPr>
          <w:p w:rsidR="0035242A" w:rsidRDefault="0035242A">
            <w:pPr>
              <w:autoSpaceDN w:val="0"/>
              <w:spacing w:line="400" w:lineRule="exact"/>
              <w:ind w:firstLine="960"/>
              <w:jc w:val="center"/>
              <w:textAlignment w:val="center"/>
              <w:rPr>
                <w:rFonts w:ascii="仿宋_GB2312" w:eastAsia="仿宋_GB2312" w:hAnsi="仿宋_GB2312" w:cs="仿宋_GB2312"/>
                <w:color w:val="000000"/>
                <w:sz w:val="24"/>
              </w:rPr>
            </w:pPr>
          </w:p>
        </w:tc>
      </w:tr>
      <w:tr w:rsidR="0035242A">
        <w:trPr>
          <w:trHeight w:val="680"/>
          <w:jc w:val="center"/>
        </w:trPr>
        <w:tc>
          <w:tcPr>
            <w:tcW w:w="1903" w:type="dxa"/>
            <w:gridSpan w:val="3"/>
            <w:vAlign w:val="center"/>
          </w:tcPr>
          <w:p w:rsidR="0035242A" w:rsidRDefault="006B1BCF">
            <w:pPr>
              <w:autoSpaceDN w:val="0"/>
              <w:spacing w:line="400" w:lineRule="exact"/>
              <w:ind w:firstLine="96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周辉</w:t>
            </w:r>
          </w:p>
        </w:tc>
        <w:tc>
          <w:tcPr>
            <w:tcW w:w="3799" w:type="dxa"/>
            <w:gridSpan w:val="6"/>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办公室主任</w:t>
            </w:r>
          </w:p>
        </w:tc>
        <w:tc>
          <w:tcPr>
            <w:tcW w:w="2799" w:type="dxa"/>
            <w:gridSpan w:val="6"/>
            <w:vAlign w:val="center"/>
          </w:tcPr>
          <w:p w:rsidR="0035242A" w:rsidRDefault="006B1BCF">
            <w:pPr>
              <w:autoSpaceDN w:val="0"/>
              <w:spacing w:line="400" w:lineRule="exact"/>
              <w:ind w:firstLine="96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教育体育局</w:t>
            </w:r>
          </w:p>
        </w:tc>
        <w:tc>
          <w:tcPr>
            <w:tcW w:w="1387" w:type="dxa"/>
            <w:gridSpan w:val="3"/>
            <w:vAlign w:val="center"/>
          </w:tcPr>
          <w:p w:rsidR="0035242A" w:rsidRDefault="0035242A">
            <w:pPr>
              <w:autoSpaceDN w:val="0"/>
              <w:spacing w:line="400" w:lineRule="exact"/>
              <w:ind w:firstLine="960"/>
              <w:jc w:val="center"/>
              <w:textAlignment w:val="center"/>
              <w:rPr>
                <w:rFonts w:ascii="仿宋_GB2312" w:eastAsia="仿宋_GB2312" w:hAnsi="仿宋_GB2312" w:cs="仿宋_GB2312"/>
                <w:color w:val="000000"/>
                <w:sz w:val="24"/>
              </w:rPr>
            </w:pPr>
          </w:p>
        </w:tc>
      </w:tr>
      <w:tr w:rsidR="0035242A">
        <w:trPr>
          <w:trHeight w:val="3228"/>
          <w:jc w:val="center"/>
        </w:trPr>
        <w:tc>
          <w:tcPr>
            <w:tcW w:w="9888" w:type="dxa"/>
            <w:gridSpan w:val="18"/>
            <w:vAlign w:val="center"/>
          </w:tcPr>
          <w:p w:rsidR="0035242A" w:rsidRDefault="006B1BCF">
            <w:pPr>
              <w:autoSpaceDN w:val="0"/>
              <w:spacing w:line="400" w:lineRule="exact"/>
              <w:ind w:firstLine="960"/>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6B1BCF">
            <w:pPr>
              <w:autoSpaceDN w:val="0"/>
              <w:spacing w:line="400" w:lineRule="exact"/>
              <w:ind w:firstLine="96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35242A">
        <w:trPr>
          <w:trHeight w:val="3523"/>
          <w:jc w:val="center"/>
        </w:trPr>
        <w:tc>
          <w:tcPr>
            <w:tcW w:w="9888" w:type="dxa"/>
            <w:gridSpan w:val="18"/>
            <w:vAlign w:val="center"/>
          </w:tcPr>
          <w:p w:rsidR="0035242A" w:rsidRDefault="006B1BCF">
            <w:pPr>
              <w:autoSpaceDN w:val="0"/>
              <w:spacing w:line="400" w:lineRule="exact"/>
              <w:ind w:firstLine="96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6B1BCF">
            <w:pPr>
              <w:autoSpaceDN w:val="0"/>
              <w:spacing w:line="400" w:lineRule="exact"/>
              <w:ind w:firstLine="96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部门（单位）负责人（签字）：</w:t>
            </w: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p w:rsidR="0035242A" w:rsidRDefault="006B1BCF">
            <w:pPr>
              <w:autoSpaceDN w:val="0"/>
              <w:spacing w:line="400" w:lineRule="exact"/>
              <w:ind w:firstLine="96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p w:rsidR="0035242A" w:rsidRDefault="0035242A">
            <w:pPr>
              <w:autoSpaceDN w:val="0"/>
              <w:spacing w:line="400" w:lineRule="exact"/>
              <w:ind w:firstLine="960"/>
              <w:jc w:val="left"/>
              <w:textAlignment w:val="center"/>
              <w:rPr>
                <w:rFonts w:ascii="仿宋_GB2312" w:eastAsia="仿宋_GB2312" w:hAnsi="仿宋_GB2312" w:cs="仿宋_GB2312"/>
                <w:color w:val="000000"/>
                <w:sz w:val="24"/>
              </w:rPr>
            </w:pPr>
          </w:p>
        </w:tc>
      </w:tr>
    </w:tbl>
    <w:p w:rsidR="0035242A" w:rsidRDefault="006B1BCF">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6"/>
      </w:tblGrid>
      <w:tr w:rsidR="0035242A">
        <w:trPr>
          <w:trHeight w:val="12998"/>
          <w:jc w:val="center"/>
        </w:trPr>
        <w:tc>
          <w:tcPr>
            <w:tcW w:w="9996" w:type="dxa"/>
          </w:tcPr>
          <w:p w:rsidR="0035242A" w:rsidRDefault="006B1BCF">
            <w:pPr>
              <w:jc w:val="center"/>
              <w:rPr>
                <w:rFonts w:ascii="黑体" w:eastAsia="黑体" w:hAnsi="黑体" w:cs="黑体"/>
                <w:b/>
                <w:bCs/>
                <w:sz w:val="28"/>
                <w:szCs w:val="28"/>
              </w:rPr>
            </w:pPr>
            <w:r>
              <w:rPr>
                <w:rFonts w:ascii="黑体" w:eastAsia="黑体" w:hAnsi="黑体" w:cs="黑体" w:hint="eastAsia"/>
                <w:b/>
                <w:bCs/>
                <w:sz w:val="28"/>
                <w:szCs w:val="28"/>
              </w:rPr>
              <w:lastRenderedPageBreak/>
              <w:t>五、评价报告综述（文字部分）</w:t>
            </w:r>
          </w:p>
          <w:p w:rsidR="0035242A" w:rsidRDefault="0035242A">
            <w:pPr>
              <w:spacing w:line="440" w:lineRule="exact"/>
              <w:ind w:firstLineChars="200" w:firstLine="640"/>
              <w:rPr>
                <w:rFonts w:eastAsia="仿宋_GB2312"/>
                <w:sz w:val="32"/>
                <w:szCs w:val="32"/>
              </w:rPr>
            </w:pPr>
          </w:p>
          <w:p w:rsidR="0035242A" w:rsidRDefault="006B1BCF">
            <w:pPr>
              <w:spacing w:line="400" w:lineRule="exact"/>
              <w:ind w:firstLineChars="200" w:firstLine="600"/>
              <w:rPr>
                <w:rFonts w:ascii="黑体" w:eastAsia="黑体" w:hAnsi="黑体" w:cs="黑体"/>
                <w:bCs/>
                <w:sz w:val="30"/>
                <w:szCs w:val="30"/>
              </w:rPr>
            </w:pPr>
            <w:r>
              <w:rPr>
                <w:rFonts w:ascii="黑体" w:eastAsia="黑体" w:hAnsi="黑体" w:cs="黑体" w:hint="eastAsia"/>
                <w:bCs/>
                <w:sz w:val="30"/>
                <w:szCs w:val="30"/>
              </w:rPr>
              <w:t>一、单位概况</w:t>
            </w:r>
          </w:p>
          <w:p w:rsidR="0035242A" w:rsidRDefault="006B1BCF">
            <w:pPr>
              <w:spacing w:line="4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
                <w:sz w:val="32"/>
                <w:szCs w:val="32"/>
              </w:rPr>
              <w:t>一）单位基本情况</w:t>
            </w:r>
          </w:p>
          <w:p w:rsidR="0035242A" w:rsidRDefault="006B1BCF">
            <w:pPr>
              <w:spacing w:line="600" w:lineRule="exact"/>
              <w:ind w:leftChars="100" w:left="210" w:firstLineChars="200" w:firstLine="560"/>
              <w:rPr>
                <w:rFonts w:ascii="仿宋" w:eastAsia="仿宋" w:hAnsi="仿宋" w:cs="仿宋_GB2312"/>
                <w:sz w:val="24"/>
                <w:szCs w:val="24"/>
              </w:rPr>
            </w:pPr>
            <w:r>
              <w:rPr>
                <w:rFonts w:ascii="仿宋" w:eastAsia="仿宋" w:hAnsi="仿宋" w:cs="仿宋_GB2312" w:hint="eastAsia"/>
                <w:sz w:val="28"/>
                <w:szCs w:val="28"/>
              </w:rPr>
              <w:t>全区现有中小学校11所。其中完全中学1所、九年一贯制学校1所，完全小学9所。全区在校学生共有5612人，其中小学生3579人，初中生1210人，高中生823人。全区在职教职工编制人数415人，实有人数428人。各级各类幼儿园17所,幼师及保幼员290人，共有在园幼儿2451人。学</w:t>
            </w:r>
            <w:r>
              <w:rPr>
                <w:rFonts w:ascii="仿宋" w:eastAsia="仿宋" w:hAnsi="仿宋" w:cs="仿宋_GB2312" w:hint="eastAsia"/>
                <w:spacing w:val="-4"/>
                <w:sz w:val="28"/>
                <w:szCs w:val="28"/>
              </w:rPr>
              <w:t>前一年入园率100%，三年入园率98%；</w:t>
            </w:r>
            <w:r>
              <w:rPr>
                <w:rFonts w:ascii="仿宋" w:eastAsia="仿宋" w:hAnsi="仿宋" w:cs="仿宋_GB2312" w:hint="eastAsia"/>
                <w:sz w:val="28"/>
                <w:szCs w:val="28"/>
              </w:rPr>
              <w:t>义务教育入学率达到99.96%，小学巩固率达到100%，初中巩固率达到98%以上，高中阶段毛入学率为99％。</w:t>
            </w:r>
            <w:r>
              <w:rPr>
                <w:rFonts w:ascii="仿宋" w:eastAsia="仿宋" w:hAnsi="仿宋" w:hint="eastAsia"/>
                <w:sz w:val="24"/>
                <w:szCs w:val="24"/>
              </w:rPr>
              <w:t xml:space="preserve"> </w:t>
            </w:r>
          </w:p>
          <w:p w:rsidR="0035242A" w:rsidRDefault="0035242A">
            <w:pPr>
              <w:spacing w:line="400" w:lineRule="exact"/>
              <w:rPr>
                <w:rFonts w:ascii="仿宋" w:eastAsia="仿宋" w:hAnsi="仿宋" w:cs="仿宋_GB2312"/>
                <w:bCs/>
                <w:sz w:val="32"/>
                <w:szCs w:val="32"/>
              </w:rPr>
            </w:pPr>
          </w:p>
          <w:p w:rsidR="0035242A" w:rsidRDefault="006B1BCF">
            <w:pPr>
              <w:numPr>
                <w:ilvl w:val="0"/>
                <w:numId w:val="4"/>
              </w:numPr>
              <w:spacing w:line="400" w:lineRule="exact"/>
              <w:ind w:firstLine="628"/>
              <w:rPr>
                <w:rFonts w:ascii="仿宋" w:eastAsia="仿宋" w:hAnsi="仿宋" w:cs="仿宋_GB2312"/>
                <w:bCs/>
                <w:sz w:val="32"/>
                <w:szCs w:val="32"/>
              </w:rPr>
            </w:pPr>
            <w:r>
              <w:rPr>
                <w:rFonts w:ascii="仿宋" w:eastAsia="仿宋" w:hAnsi="仿宋" w:cs="仿宋_GB2312" w:hint="eastAsia"/>
                <w:b/>
                <w:sz w:val="32"/>
                <w:szCs w:val="32"/>
              </w:rPr>
              <w:t>单位整体支出规模、使用方向和主要内容、涉及范围等</w:t>
            </w:r>
          </w:p>
          <w:p w:rsidR="0035242A" w:rsidRDefault="006B1BCF" w:rsidP="00C33C36">
            <w:pPr>
              <w:ind w:leftChars="100" w:left="210"/>
              <w:jc w:val="distribute"/>
              <w:rPr>
                <w:rFonts w:ascii="仿宋" w:eastAsia="仿宋" w:hAnsi="仿宋" w:cs="仿宋_GB2312"/>
                <w:bCs/>
                <w:sz w:val="30"/>
                <w:szCs w:val="30"/>
              </w:rPr>
            </w:pPr>
            <w:r>
              <w:rPr>
                <w:rFonts w:ascii="仿宋" w:eastAsia="仿宋" w:hAnsi="仿宋" w:cs="仿宋_GB2312" w:hint="eastAsia"/>
                <w:bCs/>
                <w:sz w:val="32"/>
                <w:szCs w:val="32"/>
              </w:rPr>
              <w:t xml:space="preserve">    </w:t>
            </w:r>
            <w:r>
              <w:rPr>
                <w:rFonts w:ascii="仿宋" w:eastAsia="仿宋" w:hAnsi="仿宋" w:hint="eastAsia"/>
                <w:sz w:val="28"/>
                <w:szCs w:val="28"/>
              </w:rPr>
              <w:t>贯彻落实国家、省、市关于教育体育工作的方针、政策和法律、法规、规章，研究制定地方性教育体育规章并监督执行，推进依法行政，拟订全区教育、体育改革与发展的政策、措施、规划和方案，并组织指导、协调实</w:t>
            </w:r>
            <w:r>
              <w:rPr>
                <w:rFonts w:ascii="仿宋" w:eastAsia="仿宋" w:hAnsi="仿宋" w:hint="eastAsia"/>
                <w:sz w:val="30"/>
                <w:szCs w:val="30"/>
              </w:rPr>
              <w:t>施.</w:t>
            </w:r>
          </w:p>
          <w:p w:rsidR="0035242A" w:rsidRDefault="006B1BCF">
            <w:pPr>
              <w:spacing w:line="400" w:lineRule="exact"/>
              <w:ind w:firstLineChars="200" w:firstLine="600"/>
              <w:rPr>
                <w:rFonts w:ascii="黑体" w:eastAsia="黑体" w:hAnsi="黑体" w:cs="黑体"/>
                <w:bCs/>
                <w:sz w:val="30"/>
                <w:szCs w:val="30"/>
              </w:rPr>
            </w:pPr>
            <w:r>
              <w:rPr>
                <w:rFonts w:ascii="黑体" w:eastAsia="黑体" w:hAnsi="黑体" w:cs="黑体" w:hint="eastAsia"/>
                <w:bCs/>
                <w:sz w:val="30"/>
                <w:szCs w:val="30"/>
              </w:rPr>
              <w:t>二、单位整体支出管理及使用情况</w:t>
            </w:r>
          </w:p>
          <w:p w:rsidR="0035242A" w:rsidRDefault="006B1BCF">
            <w:pPr>
              <w:spacing w:line="400" w:lineRule="exact"/>
              <w:ind w:firstLineChars="300" w:firstLine="840"/>
              <w:rPr>
                <w:rFonts w:ascii="仿宋" w:eastAsia="仿宋" w:hAnsi="仿宋" w:cs="宋体"/>
                <w:sz w:val="28"/>
                <w:szCs w:val="28"/>
              </w:rPr>
            </w:pPr>
            <w:r>
              <w:rPr>
                <w:rFonts w:ascii="仿宋" w:eastAsia="仿宋" w:hAnsi="仿宋" w:cs="宋体" w:hint="eastAsia"/>
                <w:sz w:val="28"/>
                <w:szCs w:val="28"/>
              </w:rPr>
              <w:t>1、基本支出</w:t>
            </w:r>
          </w:p>
          <w:p w:rsidR="0035242A" w:rsidRDefault="006B1BCF">
            <w:pPr>
              <w:ind w:firstLineChars="300" w:firstLine="840"/>
              <w:rPr>
                <w:rFonts w:ascii="仿宋" w:eastAsia="仿宋" w:hAnsi="仿宋" w:cs="宋体"/>
                <w:sz w:val="28"/>
                <w:szCs w:val="28"/>
              </w:rPr>
            </w:pPr>
            <w:r>
              <w:rPr>
                <w:rFonts w:ascii="仿宋" w:eastAsia="仿宋" w:hAnsi="仿宋" w:cs="宋体" w:hint="eastAsia"/>
                <w:sz w:val="28"/>
                <w:szCs w:val="28"/>
              </w:rPr>
              <w:t>全年收入7393.73万元，其中：公共财政拨款7131.22元，政府性基金拨款12.45万元，年初结转和结余25.0万元。支出7393.73万元，其中：基本支出6484.66万元（人员支出5487.20、公用支出997.46万元），项目支出909.07万元（具体数据附上表）。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三</w:t>
            </w:r>
            <w:proofErr w:type="gramStart"/>
            <w:r>
              <w:rPr>
                <w:rFonts w:ascii="仿宋" w:eastAsia="仿宋" w:hAnsi="仿宋" w:cs="宋体" w:hint="eastAsia"/>
                <w:sz w:val="28"/>
                <w:szCs w:val="28"/>
              </w:rPr>
              <w:t>公经费</w:t>
            </w:r>
            <w:proofErr w:type="gramEnd"/>
            <w:r>
              <w:rPr>
                <w:rFonts w:ascii="仿宋" w:eastAsia="仿宋" w:hAnsi="仿宋" w:cs="宋体" w:hint="eastAsia"/>
                <w:sz w:val="28"/>
                <w:szCs w:val="28"/>
              </w:rPr>
              <w:t>控制在合理的范围内，“三公”经费财政拨款支出预算为21.29万元，支出决算为20.48万元，完成预算的96.2%，</w:t>
            </w:r>
            <w:r>
              <w:rPr>
                <w:rFonts w:ascii="仿宋" w:eastAsia="仿宋" w:hAnsi="仿宋" w:cs="宋体" w:hint="eastAsia"/>
                <w:sz w:val="28"/>
                <w:szCs w:val="28"/>
              </w:rPr>
              <w:lastRenderedPageBreak/>
              <w:t>较上年大幅减少，与上年相比减少 2.62 万元，减少12.71%,减少的主要原因是厉行节约减少开支。全年共接待来访团组129个、来宾2683人次，主要是全区各学校大型活动及培训用餐等发生的接待支出。</w:t>
            </w:r>
          </w:p>
          <w:p w:rsidR="0035242A" w:rsidRDefault="006B1BCF">
            <w:pPr>
              <w:ind w:firstLineChars="300" w:firstLine="840"/>
              <w:rPr>
                <w:rFonts w:ascii="仿宋" w:eastAsia="仿宋" w:hAnsi="仿宋" w:cs="黑体"/>
                <w:bCs/>
                <w:sz w:val="28"/>
                <w:szCs w:val="28"/>
              </w:rPr>
            </w:pPr>
            <w:r>
              <w:rPr>
                <w:rFonts w:ascii="仿宋" w:eastAsia="仿宋" w:hAnsi="仿宋" w:cs="黑体" w:hint="eastAsia"/>
                <w:bCs/>
                <w:sz w:val="28"/>
                <w:szCs w:val="28"/>
              </w:rPr>
              <w:t>2、专项支出</w:t>
            </w:r>
          </w:p>
          <w:p w:rsidR="0035242A" w:rsidRDefault="006B1BCF">
            <w:pPr>
              <w:ind w:firstLineChars="300" w:firstLine="840"/>
              <w:rPr>
                <w:rFonts w:ascii="仿宋" w:eastAsia="仿宋" w:hAnsi="仿宋" w:cs="黑体"/>
                <w:bCs/>
                <w:sz w:val="28"/>
                <w:szCs w:val="28"/>
              </w:rPr>
            </w:pPr>
            <w:r>
              <w:rPr>
                <w:rFonts w:ascii="仿宋" w:eastAsia="仿宋" w:hAnsi="仿宋" w:cs="黑体" w:hint="eastAsia"/>
                <w:bCs/>
                <w:sz w:val="28"/>
                <w:szCs w:val="28"/>
              </w:rPr>
              <w:t>（1）2020年财政拨款专项资金909.07万元，用于全区中小学校的校舍大型修缮及各类维修维护费用。</w:t>
            </w:r>
          </w:p>
          <w:p w:rsidR="0035242A" w:rsidRDefault="006B1BCF">
            <w:pPr>
              <w:ind w:firstLineChars="300" w:firstLine="840"/>
              <w:rPr>
                <w:rFonts w:ascii="仿宋" w:eastAsia="仿宋" w:hAnsi="仿宋" w:cs="黑体"/>
                <w:bCs/>
                <w:sz w:val="28"/>
                <w:szCs w:val="28"/>
              </w:rPr>
            </w:pPr>
            <w:r>
              <w:rPr>
                <w:rFonts w:ascii="仿宋" w:eastAsia="仿宋" w:hAnsi="仿宋" w:cs="黑体" w:hint="eastAsia"/>
                <w:bCs/>
                <w:sz w:val="28"/>
                <w:szCs w:val="28"/>
              </w:rPr>
              <w:t>（2）专项资金（主要指财政资金）实际使用情况分析。</w:t>
            </w:r>
          </w:p>
          <w:p w:rsidR="0035242A" w:rsidRDefault="006B1BCF">
            <w:pPr>
              <w:ind w:firstLineChars="150" w:firstLine="420"/>
              <w:rPr>
                <w:rFonts w:ascii="仿宋" w:eastAsia="仿宋" w:hAnsi="仿宋" w:cs="黑体"/>
                <w:bCs/>
                <w:sz w:val="28"/>
                <w:szCs w:val="28"/>
              </w:rPr>
            </w:pPr>
            <w:r>
              <w:rPr>
                <w:rFonts w:ascii="仿宋" w:eastAsia="仿宋" w:hAnsi="仿宋" w:cs="黑体"/>
                <w:bCs/>
                <w:sz w:val="28"/>
                <w:szCs w:val="28"/>
              </w:rPr>
              <w:t>专项资金的来源包括一般公共预算资金、政府性基金预算资金、国有资本经营预算资金以及其他财政性资金。专项资金的设立、调整、整合、撤销、分配、审批、使用及其监督管理</w:t>
            </w:r>
            <w:r>
              <w:rPr>
                <w:rFonts w:ascii="仿宋" w:eastAsia="仿宋" w:hAnsi="仿宋" w:cs="黑体" w:hint="eastAsia"/>
                <w:bCs/>
                <w:sz w:val="28"/>
                <w:szCs w:val="28"/>
              </w:rPr>
              <w:t>都</w:t>
            </w:r>
            <w:r>
              <w:rPr>
                <w:rFonts w:ascii="仿宋" w:eastAsia="仿宋" w:hAnsi="仿宋" w:cs="黑体"/>
                <w:bCs/>
                <w:sz w:val="28"/>
                <w:szCs w:val="28"/>
              </w:rPr>
              <w:t>遵循科学设立、统筹使用，保障重点、绩效优先，分配规范、盘活存量，跟踪监督、公开透明的原则。</w:t>
            </w:r>
          </w:p>
          <w:p w:rsidR="0035242A" w:rsidRDefault="006B1BCF">
            <w:pPr>
              <w:ind w:firstLineChars="300" w:firstLine="840"/>
              <w:rPr>
                <w:rFonts w:ascii="仿宋" w:eastAsia="仿宋" w:hAnsi="仿宋" w:cs="黑体"/>
                <w:bCs/>
                <w:sz w:val="28"/>
                <w:szCs w:val="28"/>
              </w:rPr>
            </w:pPr>
            <w:r>
              <w:rPr>
                <w:rFonts w:ascii="仿宋" w:eastAsia="仿宋" w:hAnsi="仿宋" w:cs="黑体" w:hint="eastAsia"/>
                <w:bCs/>
                <w:sz w:val="28"/>
                <w:szCs w:val="28"/>
              </w:rPr>
              <w:t>（3）专项资金管理情况分析，主要包括管理制度、办法的制订及执行情况。</w:t>
            </w:r>
          </w:p>
          <w:p w:rsidR="0035242A" w:rsidRDefault="006B1BCF">
            <w:pPr>
              <w:rPr>
                <w:rFonts w:ascii="仿宋" w:eastAsia="仿宋" w:hAnsi="仿宋" w:cs="黑体"/>
                <w:bCs/>
                <w:sz w:val="28"/>
                <w:szCs w:val="28"/>
              </w:rPr>
            </w:pPr>
            <w:r>
              <w:rPr>
                <w:rFonts w:ascii="仿宋" w:eastAsia="仿宋" w:hAnsi="仿宋" w:cs="黑体"/>
                <w:bCs/>
                <w:sz w:val="28"/>
                <w:szCs w:val="28"/>
              </w:rPr>
              <w:t>专项资金应按下列规定执行：</w:t>
            </w:r>
          </w:p>
          <w:p w:rsidR="0035242A" w:rsidRDefault="006B1BCF">
            <w:pPr>
              <w:ind w:firstLineChars="200" w:firstLine="560"/>
              <w:rPr>
                <w:rFonts w:ascii="仿宋" w:eastAsia="仿宋" w:hAnsi="仿宋" w:cs="黑体"/>
                <w:bCs/>
                <w:sz w:val="28"/>
                <w:szCs w:val="28"/>
              </w:rPr>
            </w:pPr>
            <w:r>
              <w:rPr>
                <w:rFonts w:ascii="仿宋" w:eastAsia="仿宋" w:hAnsi="仿宋" w:cs="黑体"/>
                <w:bCs/>
                <w:sz w:val="28"/>
                <w:szCs w:val="28"/>
              </w:rPr>
              <w:t>（一）项目专项资金应在经依法批准的预算额度内进一步细化预算并尽力提高年初预算到位率，不得留下资金缺口。项目专项资金中预留部分原则上不能超过预算总额的10％，金额最高原则上不能超过100万元。</w:t>
            </w:r>
          </w:p>
          <w:p w:rsidR="0035242A" w:rsidRDefault="006B1BCF">
            <w:pPr>
              <w:ind w:firstLineChars="200" w:firstLine="560"/>
              <w:rPr>
                <w:rFonts w:ascii="仿宋" w:eastAsia="仿宋" w:hAnsi="仿宋" w:cs="黑体"/>
                <w:bCs/>
                <w:sz w:val="28"/>
                <w:szCs w:val="28"/>
              </w:rPr>
            </w:pPr>
            <w:r>
              <w:rPr>
                <w:rFonts w:ascii="仿宋" w:eastAsia="仿宋" w:hAnsi="仿宋" w:cs="黑体"/>
                <w:bCs/>
                <w:sz w:val="28"/>
                <w:szCs w:val="28"/>
              </w:rPr>
              <w:t>（二）对已经年度预算安排但需根据项目实施进度据实审批拨付的项目专项资金，单次支付资金在50万元以下（含50万元）的，由项目主管部门会同</w:t>
            </w:r>
            <w:r>
              <w:rPr>
                <w:rFonts w:ascii="仿宋" w:eastAsia="仿宋" w:hAnsi="仿宋" w:cs="黑体" w:hint="eastAsia"/>
                <w:bCs/>
                <w:sz w:val="28"/>
                <w:szCs w:val="28"/>
              </w:rPr>
              <w:t>区</w:t>
            </w:r>
            <w:r>
              <w:rPr>
                <w:rFonts w:ascii="仿宋" w:eastAsia="仿宋" w:hAnsi="仿宋" w:cs="黑体"/>
                <w:bCs/>
                <w:sz w:val="28"/>
                <w:szCs w:val="28"/>
              </w:rPr>
              <w:t>财政局提出意见报</w:t>
            </w:r>
            <w:r>
              <w:rPr>
                <w:rFonts w:ascii="仿宋" w:eastAsia="仿宋" w:hAnsi="仿宋" w:cs="黑体" w:hint="eastAsia"/>
                <w:bCs/>
                <w:sz w:val="28"/>
                <w:szCs w:val="28"/>
              </w:rPr>
              <w:t>区</w:t>
            </w:r>
            <w:r>
              <w:rPr>
                <w:rFonts w:ascii="仿宋" w:eastAsia="仿宋" w:hAnsi="仿宋" w:cs="黑体"/>
                <w:bCs/>
                <w:sz w:val="28"/>
                <w:szCs w:val="28"/>
              </w:rPr>
              <w:t>政府分管副市长批准后拨付；单次支付资金在50万元以上的，还应报</w:t>
            </w:r>
            <w:r>
              <w:rPr>
                <w:rFonts w:ascii="仿宋" w:eastAsia="仿宋" w:hAnsi="仿宋" w:cs="黑体" w:hint="eastAsia"/>
                <w:bCs/>
                <w:sz w:val="28"/>
                <w:szCs w:val="28"/>
              </w:rPr>
              <w:t>区</w:t>
            </w:r>
            <w:r>
              <w:rPr>
                <w:rFonts w:ascii="仿宋" w:eastAsia="仿宋" w:hAnsi="仿宋" w:cs="黑体"/>
                <w:bCs/>
                <w:sz w:val="28"/>
                <w:szCs w:val="28"/>
              </w:rPr>
              <w:t>政府分管</w:t>
            </w:r>
            <w:proofErr w:type="gramStart"/>
            <w:r>
              <w:rPr>
                <w:rFonts w:ascii="仿宋" w:eastAsia="仿宋" w:hAnsi="仿宋" w:cs="黑体"/>
                <w:bCs/>
                <w:sz w:val="28"/>
                <w:szCs w:val="28"/>
              </w:rPr>
              <w:t>财政副</w:t>
            </w:r>
            <w:proofErr w:type="gramEnd"/>
            <w:r>
              <w:rPr>
                <w:rFonts w:ascii="仿宋" w:eastAsia="仿宋" w:hAnsi="仿宋" w:cs="黑体" w:hint="eastAsia"/>
                <w:bCs/>
                <w:sz w:val="28"/>
                <w:szCs w:val="28"/>
              </w:rPr>
              <w:t>区</w:t>
            </w:r>
            <w:r>
              <w:rPr>
                <w:rFonts w:ascii="仿宋" w:eastAsia="仿宋" w:hAnsi="仿宋" w:cs="黑体"/>
                <w:bCs/>
                <w:sz w:val="28"/>
                <w:szCs w:val="28"/>
              </w:rPr>
              <w:t>长、</w:t>
            </w:r>
            <w:r>
              <w:rPr>
                <w:rFonts w:ascii="仿宋" w:eastAsia="仿宋" w:hAnsi="仿宋" w:cs="黑体" w:hint="eastAsia"/>
                <w:bCs/>
                <w:sz w:val="28"/>
                <w:szCs w:val="28"/>
              </w:rPr>
              <w:t>区</w:t>
            </w:r>
            <w:r>
              <w:rPr>
                <w:rFonts w:ascii="仿宋" w:eastAsia="仿宋" w:hAnsi="仿宋" w:cs="黑体"/>
                <w:bCs/>
                <w:sz w:val="28"/>
                <w:szCs w:val="28"/>
              </w:rPr>
              <w:t>长批准后拨付。</w:t>
            </w:r>
          </w:p>
          <w:p w:rsidR="0035242A" w:rsidRDefault="006B1BCF">
            <w:pPr>
              <w:ind w:firstLineChars="150" w:firstLine="420"/>
              <w:rPr>
                <w:rFonts w:ascii="仿宋" w:eastAsia="仿宋" w:hAnsi="仿宋" w:cs="黑体"/>
                <w:bCs/>
                <w:sz w:val="28"/>
                <w:szCs w:val="28"/>
              </w:rPr>
            </w:pPr>
            <w:r>
              <w:rPr>
                <w:rFonts w:ascii="仿宋" w:eastAsia="仿宋" w:hAnsi="仿宋" w:cs="黑体"/>
                <w:bCs/>
                <w:sz w:val="28"/>
                <w:szCs w:val="28"/>
              </w:rPr>
              <w:t>（三）对项目专项资金中预留部分，单次支付资金在10万元以下（含10万元）的，由</w:t>
            </w:r>
            <w:r>
              <w:rPr>
                <w:rFonts w:ascii="仿宋" w:eastAsia="仿宋" w:hAnsi="仿宋" w:cs="黑体" w:hint="eastAsia"/>
                <w:bCs/>
                <w:sz w:val="28"/>
                <w:szCs w:val="28"/>
              </w:rPr>
              <w:t>区</w:t>
            </w:r>
            <w:r>
              <w:rPr>
                <w:rFonts w:ascii="仿宋" w:eastAsia="仿宋" w:hAnsi="仿宋" w:cs="黑体"/>
                <w:bCs/>
                <w:sz w:val="28"/>
                <w:szCs w:val="28"/>
              </w:rPr>
              <w:t>政府分管副</w:t>
            </w:r>
            <w:r>
              <w:rPr>
                <w:rFonts w:ascii="仿宋" w:eastAsia="仿宋" w:hAnsi="仿宋" w:cs="黑体" w:hint="eastAsia"/>
                <w:bCs/>
                <w:sz w:val="28"/>
                <w:szCs w:val="28"/>
              </w:rPr>
              <w:t>区</w:t>
            </w:r>
            <w:r>
              <w:rPr>
                <w:rFonts w:ascii="仿宋" w:eastAsia="仿宋" w:hAnsi="仿宋" w:cs="黑体"/>
                <w:bCs/>
                <w:sz w:val="28"/>
                <w:szCs w:val="28"/>
              </w:rPr>
              <w:t>长批准后拨付；单次支付资金在10万元以上的，还</w:t>
            </w:r>
            <w:r>
              <w:rPr>
                <w:rFonts w:ascii="仿宋" w:eastAsia="仿宋" w:hAnsi="仿宋" w:cs="黑体"/>
                <w:bCs/>
                <w:sz w:val="28"/>
                <w:szCs w:val="28"/>
              </w:rPr>
              <w:lastRenderedPageBreak/>
              <w:t>应报</w:t>
            </w:r>
            <w:r>
              <w:rPr>
                <w:rFonts w:ascii="仿宋" w:eastAsia="仿宋" w:hAnsi="仿宋" w:cs="黑体" w:hint="eastAsia"/>
                <w:bCs/>
                <w:sz w:val="28"/>
                <w:szCs w:val="28"/>
              </w:rPr>
              <w:t>区</w:t>
            </w:r>
            <w:r>
              <w:rPr>
                <w:rFonts w:ascii="仿宋" w:eastAsia="仿宋" w:hAnsi="仿宋" w:cs="黑体"/>
                <w:bCs/>
                <w:sz w:val="28"/>
                <w:szCs w:val="28"/>
              </w:rPr>
              <w:t>政府分管</w:t>
            </w:r>
            <w:proofErr w:type="gramStart"/>
            <w:r>
              <w:rPr>
                <w:rFonts w:ascii="仿宋" w:eastAsia="仿宋" w:hAnsi="仿宋" w:cs="黑体"/>
                <w:bCs/>
                <w:sz w:val="28"/>
                <w:szCs w:val="28"/>
              </w:rPr>
              <w:t>财政副</w:t>
            </w:r>
            <w:proofErr w:type="gramEnd"/>
            <w:r>
              <w:rPr>
                <w:rFonts w:ascii="仿宋" w:eastAsia="仿宋" w:hAnsi="仿宋" w:cs="黑体" w:hint="eastAsia"/>
                <w:bCs/>
                <w:sz w:val="28"/>
                <w:szCs w:val="28"/>
              </w:rPr>
              <w:t>区</w:t>
            </w:r>
            <w:r>
              <w:rPr>
                <w:rFonts w:ascii="仿宋" w:eastAsia="仿宋" w:hAnsi="仿宋" w:cs="黑体"/>
                <w:bCs/>
                <w:sz w:val="28"/>
                <w:szCs w:val="28"/>
              </w:rPr>
              <w:t>长、</w:t>
            </w:r>
            <w:r>
              <w:rPr>
                <w:rFonts w:ascii="仿宋" w:eastAsia="仿宋" w:hAnsi="仿宋" w:cs="黑体" w:hint="eastAsia"/>
                <w:bCs/>
                <w:sz w:val="28"/>
                <w:szCs w:val="28"/>
              </w:rPr>
              <w:t>区</w:t>
            </w:r>
            <w:r>
              <w:rPr>
                <w:rFonts w:ascii="仿宋" w:eastAsia="仿宋" w:hAnsi="仿宋" w:cs="黑体"/>
                <w:bCs/>
                <w:sz w:val="28"/>
                <w:szCs w:val="28"/>
              </w:rPr>
              <w:t>长批准后拨付。</w:t>
            </w:r>
          </w:p>
          <w:p w:rsidR="0035242A" w:rsidRDefault="0035242A">
            <w:pPr>
              <w:rPr>
                <w:rFonts w:ascii="仿宋" w:eastAsia="仿宋" w:hAnsi="仿宋" w:cs="黑体"/>
                <w:bCs/>
                <w:sz w:val="30"/>
                <w:szCs w:val="30"/>
              </w:rPr>
            </w:pPr>
          </w:p>
          <w:p w:rsidR="0035242A" w:rsidRDefault="006B1BCF">
            <w:pPr>
              <w:ind w:firstLineChars="150" w:firstLine="480"/>
              <w:rPr>
                <w:rFonts w:ascii="黑体" w:eastAsia="黑体" w:hAnsi="黑体" w:cs="黑体"/>
                <w:bCs/>
                <w:sz w:val="30"/>
                <w:szCs w:val="30"/>
              </w:rPr>
            </w:pPr>
            <w:r>
              <w:rPr>
                <w:rFonts w:ascii="黑体" w:eastAsia="黑体" w:hAnsi="黑体" w:cs="黑体" w:hint="eastAsia"/>
                <w:bCs/>
                <w:sz w:val="32"/>
                <w:szCs w:val="32"/>
              </w:rPr>
              <w:t>三</w:t>
            </w:r>
            <w:r>
              <w:rPr>
                <w:rFonts w:ascii="黑体" w:eastAsia="黑体" w:hAnsi="黑体" w:cs="黑体" w:hint="eastAsia"/>
                <w:bCs/>
                <w:sz w:val="30"/>
                <w:szCs w:val="30"/>
              </w:rPr>
              <w:t>、单位整体支出绩效情况</w:t>
            </w:r>
          </w:p>
          <w:p w:rsidR="0035242A" w:rsidRDefault="006B1BCF">
            <w:pPr>
              <w:shd w:val="clear" w:color="auto" w:fill="FFFFFF"/>
              <w:ind w:firstLineChars="200" w:firstLine="560"/>
              <w:rPr>
                <w:rFonts w:ascii="仿宋" w:eastAsia="仿宋" w:hAnsi="仿宋" w:cs="宋体"/>
                <w:sz w:val="28"/>
                <w:szCs w:val="28"/>
              </w:rPr>
            </w:pPr>
            <w:r>
              <w:rPr>
                <w:rFonts w:ascii="仿宋" w:eastAsia="仿宋" w:hAnsi="仿宋" w:cs="宋体" w:hint="eastAsia"/>
                <w:sz w:val="28"/>
                <w:szCs w:val="28"/>
              </w:rPr>
              <w:t>我单位充分发挥财政资金使用效率，在区委、区政府的正确领导下，按照加快推进湖南发展新增长</w:t>
            </w:r>
            <w:proofErr w:type="gramStart"/>
            <w:r>
              <w:rPr>
                <w:rFonts w:ascii="仿宋" w:eastAsia="仿宋" w:hAnsi="仿宋" w:cs="宋体" w:hint="eastAsia"/>
                <w:sz w:val="28"/>
                <w:szCs w:val="28"/>
              </w:rPr>
              <w:t>极建设</w:t>
            </w:r>
            <w:proofErr w:type="gramEnd"/>
            <w:r>
              <w:rPr>
                <w:rFonts w:ascii="仿宋" w:eastAsia="仿宋" w:hAnsi="仿宋" w:cs="宋体" w:hint="eastAsia"/>
                <w:sz w:val="28"/>
                <w:szCs w:val="28"/>
              </w:rPr>
              <w:t>2020年度综合绩效考评工作的统一部署，全面完成了综合绩效考评任务。在全区部门年度综合考核中，我局被评为综合合格单位。一是办学条件大改善；二是教育质量大提</w:t>
            </w:r>
            <w:r>
              <w:rPr>
                <w:rFonts w:ascii="仿宋" w:eastAsia="仿宋" w:hAnsi="仿宋" w:cs="宋体" w:hint="eastAsia"/>
                <w:sz w:val="32"/>
                <w:szCs w:val="32"/>
              </w:rPr>
              <w:t>升</w:t>
            </w:r>
            <w:r>
              <w:rPr>
                <w:rFonts w:ascii="仿宋" w:eastAsia="仿宋" w:hAnsi="仿宋" w:cs="宋体" w:hint="eastAsia"/>
                <w:sz w:val="28"/>
                <w:szCs w:val="28"/>
              </w:rPr>
              <w:t>；三是教育管理大规范；四是校园安</w:t>
            </w:r>
            <w:r>
              <w:rPr>
                <w:rFonts w:ascii="仿宋" w:eastAsia="仿宋" w:hAnsi="仿宋" w:cs="宋体" w:hint="eastAsia"/>
                <w:sz w:val="32"/>
                <w:szCs w:val="32"/>
              </w:rPr>
              <w:t>全大</w:t>
            </w:r>
            <w:r>
              <w:rPr>
                <w:rFonts w:ascii="仿宋" w:eastAsia="仿宋" w:hAnsi="仿宋" w:cs="宋体" w:hint="eastAsia"/>
                <w:sz w:val="28"/>
                <w:szCs w:val="28"/>
              </w:rPr>
              <w:t>保障；五是教育资助大覆盖；六是体育事业大发展。</w:t>
            </w:r>
          </w:p>
          <w:p w:rsidR="0035242A" w:rsidRDefault="0035242A">
            <w:pPr>
              <w:shd w:val="clear" w:color="auto" w:fill="FFFFFF"/>
              <w:ind w:firstLineChars="200" w:firstLine="560"/>
              <w:rPr>
                <w:rFonts w:ascii="仿宋" w:eastAsia="仿宋" w:hAnsi="仿宋" w:cs="宋体"/>
                <w:sz w:val="28"/>
                <w:szCs w:val="28"/>
              </w:rPr>
            </w:pPr>
          </w:p>
          <w:p w:rsidR="0035242A" w:rsidRDefault="006B1BCF">
            <w:pPr>
              <w:shd w:val="clear" w:color="auto" w:fill="FFFFFF"/>
              <w:rPr>
                <w:rFonts w:ascii="黑体" w:eastAsia="黑体" w:hAnsi="黑体" w:cs="宋体"/>
                <w:sz w:val="30"/>
                <w:szCs w:val="30"/>
              </w:rPr>
            </w:pPr>
            <w:r>
              <w:rPr>
                <w:rFonts w:ascii="黑体" w:eastAsia="黑体" w:hAnsi="黑体" w:cs="宋体" w:hint="eastAsia"/>
                <w:sz w:val="30"/>
                <w:szCs w:val="30"/>
              </w:rPr>
              <w:t xml:space="preserve">   </w:t>
            </w:r>
            <w:r>
              <w:rPr>
                <w:rFonts w:ascii="黑体" w:eastAsia="黑体" w:hAnsi="黑体" w:cs="宋体" w:hint="eastAsia"/>
                <w:sz w:val="32"/>
                <w:szCs w:val="32"/>
              </w:rPr>
              <w:t xml:space="preserve"> 四、</w:t>
            </w:r>
            <w:r>
              <w:rPr>
                <w:rFonts w:ascii="黑体" w:eastAsia="黑体" w:hAnsi="黑体" w:cs="宋体" w:hint="eastAsia"/>
                <w:sz w:val="30"/>
                <w:szCs w:val="30"/>
              </w:rPr>
              <w:t>存在的主要问题</w:t>
            </w:r>
          </w:p>
          <w:p w:rsidR="0035242A" w:rsidRDefault="006B1BCF">
            <w:pPr>
              <w:shd w:val="clear" w:color="auto" w:fill="FFFFFF"/>
              <w:ind w:firstLineChars="200" w:firstLine="560"/>
              <w:rPr>
                <w:rFonts w:ascii="仿宋" w:eastAsia="仿宋" w:hAnsi="仿宋" w:cs="宋体"/>
                <w:sz w:val="28"/>
                <w:szCs w:val="28"/>
              </w:rPr>
            </w:pPr>
            <w:r>
              <w:rPr>
                <w:rFonts w:ascii="仿宋" w:eastAsia="仿宋" w:hAnsi="仿宋" w:cs="宋体" w:hint="eastAsia"/>
                <w:sz w:val="28"/>
                <w:szCs w:val="28"/>
              </w:rPr>
              <w:t>一是教育投入不足；     二是城乡教育发展不均衡；</w:t>
            </w:r>
          </w:p>
          <w:p w:rsidR="0035242A" w:rsidRDefault="006B1BCF">
            <w:pPr>
              <w:pStyle w:val="a3"/>
              <w:spacing w:line="400" w:lineRule="exact"/>
              <w:ind w:firstLineChars="200" w:firstLine="560"/>
              <w:rPr>
                <w:rFonts w:ascii="仿宋" w:eastAsia="仿宋" w:hAnsi="仿宋" w:cs="宋体"/>
                <w:sz w:val="28"/>
                <w:szCs w:val="28"/>
              </w:rPr>
            </w:pPr>
            <w:r>
              <w:rPr>
                <w:rFonts w:ascii="仿宋" w:eastAsia="仿宋" w:hAnsi="仿宋" w:cs="宋体" w:hint="eastAsia"/>
                <w:sz w:val="28"/>
                <w:szCs w:val="28"/>
              </w:rPr>
              <w:t>三是教师队伍结构不优； 四是教学质量不高。</w:t>
            </w:r>
          </w:p>
          <w:p w:rsidR="0035242A" w:rsidRDefault="0035242A">
            <w:pPr>
              <w:pStyle w:val="a3"/>
              <w:spacing w:line="400" w:lineRule="exact"/>
              <w:ind w:firstLineChars="200" w:firstLine="560"/>
              <w:rPr>
                <w:rFonts w:ascii="仿宋" w:eastAsia="仿宋" w:hAnsi="仿宋" w:cs="宋体"/>
                <w:sz w:val="28"/>
                <w:szCs w:val="28"/>
              </w:rPr>
            </w:pPr>
          </w:p>
          <w:p w:rsidR="0035242A" w:rsidRDefault="006B1BCF">
            <w:pPr>
              <w:shd w:val="clear" w:color="auto" w:fill="FFFFFF"/>
              <w:ind w:firstLineChars="200" w:firstLine="640"/>
              <w:rPr>
                <w:rFonts w:ascii="黑体" w:eastAsia="黑体" w:hAnsi="黑体" w:cs="黑体"/>
                <w:sz w:val="30"/>
                <w:szCs w:val="30"/>
              </w:rPr>
            </w:pPr>
            <w:r>
              <w:rPr>
                <w:rFonts w:ascii="黑体" w:eastAsia="黑体" w:hAnsi="黑体" w:cs="黑体" w:hint="eastAsia"/>
                <w:sz w:val="32"/>
                <w:szCs w:val="32"/>
              </w:rPr>
              <w:t>五</w:t>
            </w:r>
            <w:r>
              <w:rPr>
                <w:rFonts w:ascii="黑体" w:eastAsia="黑体" w:hAnsi="黑体" w:cs="黑体" w:hint="eastAsia"/>
                <w:sz w:val="30"/>
                <w:szCs w:val="30"/>
              </w:rPr>
              <w:t>、改进措施和有关建议</w:t>
            </w:r>
          </w:p>
          <w:p w:rsidR="0035242A" w:rsidRDefault="006B1BCF">
            <w:pPr>
              <w:shd w:val="clear" w:color="auto" w:fill="FFFFFF"/>
              <w:rPr>
                <w:rFonts w:ascii="仿宋" w:eastAsia="仿宋" w:hAnsi="仿宋" w:cs="宋体"/>
                <w:sz w:val="28"/>
                <w:szCs w:val="28"/>
              </w:rPr>
            </w:pPr>
            <w:r>
              <w:rPr>
                <w:rFonts w:ascii="仿宋" w:eastAsia="仿宋" w:hAnsi="仿宋" w:cs="宋体" w:hint="eastAsia"/>
                <w:sz w:val="28"/>
                <w:szCs w:val="28"/>
              </w:rPr>
              <w:t>一是坚持均衡为先，着力改善学校办学条件；</w:t>
            </w:r>
          </w:p>
          <w:p w:rsidR="0035242A" w:rsidRDefault="006B1BCF">
            <w:pPr>
              <w:shd w:val="clear" w:color="auto" w:fill="FFFFFF"/>
              <w:rPr>
                <w:rFonts w:ascii="仿宋" w:eastAsia="仿宋" w:hAnsi="仿宋" w:cs="宋体"/>
                <w:sz w:val="28"/>
                <w:szCs w:val="28"/>
              </w:rPr>
            </w:pPr>
            <w:r>
              <w:rPr>
                <w:rFonts w:ascii="仿宋" w:eastAsia="仿宋" w:hAnsi="仿宋" w:cs="宋体" w:hint="eastAsia"/>
                <w:sz w:val="28"/>
                <w:szCs w:val="28"/>
              </w:rPr>
              <w:t>二是坚持德育为先，着力培养实践发展能力；</w:t>
            </w:r>
          </w:p>
          <w:p w:rsidR="0035242A" w:rsidRDefault="006B1BCF">
            <w:pPr>
              <w:shd w:val="clear" w:color="auto" w:fill="FFFFFF"/>
              <w:rPr>
                <w:rFonts w:ascii="仿宋" w:eastAsia="仿宋" w:hAnsi="仿宋" w:cs="宋体"/>
                <w:sz w:val="28"/>
                <w:szCs w:val="28"/>
              </w:rPr>
            </w:pPr>
            <w:r>
              <w:rPr>
                <w:rFonts w:ascii="仿宋" w:eastAsia="仿宋" w:hAnsi="仿宋" w:cs="宋体" w:hint="eastAsia"/>
                <w:sz w:val="28"/>
                <w:szCs w:val="28"/>
              </w:rPr>
              <w:t>三是坚持质量为魂，着力提高教育教学品味；</w:t>
            </w:r>
          </w:p>
          <w:p w:rsidR="0035242A" w:rsidRDefault="006B1BCF">
            <w:pPr>
              <w:shd w:val="clear" w:color="auto" w:fill="FFFFFF"/>
              <w:rPr>
                <w:rFonts w:ascii="仿宋" w:eastAsia="仿宋" w:hAnsi="仿宋" w:cs="宋体"/>
                <w:sz w:val="28"/>
                <w:szCs w:val="28"/>
              </w:rPr>
            </w:pPr>
            <w:r>
              <w:rPr>
                <w:rFonts w:ascii="仿宋" w:eastAsia="仿宋" w:hAnsi="仿宋" w:cs="宋体" w:hint="eastAsia"/>
                <w:sz w:val="28"/>
                <w:szCs w:val="28"/>
              </w:rPr>
              <w:t>四是坚持强师为基，着力提升队伍能力水平；</w:t>
            </w:r>
          </w:p>
          <w:p w:rsidR="0035242A" w:rsidRDefault="006B1BCF">
            <w:pPr>
              <w:shd w:val="clear" w:color="auto" w:fill="FFFFFF"/>
              <w:rPr>
                <w:rFonts w:ascii="仿宋" w:eastAsia="仿宋" w:hAnsi="仿宋" w:cs="宋体"/>
                <w:sz w:val="28"/>
                <w:szCs w:val="28"/>
              </w:rPr>
            </w:pPr>
            <w:r>
              <w:rPr>
                <w:rFonts w:ascii="仿宋" w:eastAsia="仿宋" w:hAnsi="仿宋" w:cs="宋体" w:hint="eastAsia"/>
                <w:sz w:val="28"/>
                <w:szCs w:val="28"/>
              </w:rPr>
              <w:t>五是坚持创新为力，着力提高管理效能水平；</w:t>
            </w:r>
          </w:p>
          <w:p w:rsidR="0035242A" w:rsidRDefault="0035242A">
            <w:pPr>
              <w:rPr>
                <w:rFonts w:ascii="仿宋" w:eastAsia="仿宋" w:hAnsi="仿宋"/>
                <w:sz w:val="28"/>
                <w:szCs w:val="28"/>
              </w:rPr>
            </w:pPr>
          </w:p>
          <w:p w:rsidR="0035242A" w:rsidRDefault="0035242A">
            <w:pPr>
              <w:rPr>
                <w:rFonts w:eastAsia="楷体_GB2312"/>
                <w:bCs/>
                <w:sz w:val="28"/>
                <w:szCs w:val="28"/>
              </w:rPr>
            </w:pPr>
          </w:p>
        </w:tc>
      </w:tr>
    </w:tbl>
    <w:p w:rsidR="0035242A" w:rsidRDefault="006B1BCF">
      <w:pPr>
        <w:ind w:rightChars="155" w:right="325"/>
        <w:rPr>
          <w:rFonts w:eastAsia="仿宋_GB2312"/>
          <w:bCs/>
          <w:sz w:val="32"/>
          <w:szCs w:val="32"/>
        </w:rPr>
      </w:pPr>
      <w:r>
        <w:rPr>
          <w:rFonts w:eastAsia="楷体_GB2312"/>
          <w:bCs/>
          <w:sz w:val="28"/>
          <w:szCs w:val="28"/>
        </w:rPr>
        <w:lastRenderedPageBreak/>
        <w:br w:type="page"/>
      </w:r>
      <w:r>
        <w:rPr>
          <w:rFonts w:eastAsia="黑体" w:cs="黑体" w:hint="eastAsia"/>
          <w:bCs/>
          <w:sz w:val="32"/>
          <w:szCs w:val="32"/>
        </w:rPr>
        <w:lastRenderedPageBreak/>
        <w:t>附件</w:t>
      </w:r>
      <w:r>
        <w:rPr>
          <w:rFonts w:eastAsia="黑体" w:cs="黑体" w:hint="eastAsia"/>
          <w:bCs/>
          <w:sz w:val="32"/>
          <w:szCs w:val="32"/>
        </w:rPr>
        <w:t>2</w:t>
      </w:r>
    </w:p>
    <w:p w:rsidR="0035242A" w:rsidRDefault="006B1BCF">
      <w:pPr>
        <w:snapToGrid w:val="0"/>
        <w:spacing w:line="640" w:lineRule="exact"/>
        <w:jc w:val="center"/>
        <w:rPr>
          <w:rFonts w:eastAsia="方正小标宋简体" w:cs="方正小标宋简体"/>
          <w:bCs/>
          <w:sz w:val="44"/>
          <w:szCs w:val="44"/>
        </w:rPr>
      </w:pPr>
      <w:r>
        <w:rPr>
          <w:rFonts w:eastAsia="方正小标宋简体" w:cs="方正小标宋简体" w:hint="eastAsia"/>
          <w:bCs/>
          <w:sz w:val="44"/>
          <w:szCs w:val="44"/>
        </w:rPr>
        <w:t>岳阳市部门（单位）整体支出绩效评价</w:t>
      </w:r>
    </w:p>
    <w:p w:rsidR="0035242A" w:rsidRDefault="006B1BCF">
      <w:pPr>
        <w:snapToGrid w:val="0"/>
        <w:spacing w:line="640" w:lineRule="exact"/>
        <w:jc w:val="center"/>
        <w:rPr>
          <w:rFonts w:eastAsia="方正小标宋简体" w:cs="方正小标宋简体"/>
          <w:bCs/>
          <w:sz w:val="44"/>
          <w:szCs w:val="44"/>
        </w:rPr>
      </w:pPr>
      <w:r>
        <w:rPr>
          <w:rFonts w:eastAsia="方正小标宋简体" w:cs="方正小标宋简体" w:hint="eastAsia"/>
          <w:bCs/>
          <w:sz w:val="44"/>
          <w:szCs w:val="44"/>
        </w:rPr>
        <w:t>自评报告填报说明</w:t>
      </w:r>
    </w:p>
    <w:p w:rsidR="0035242A" w:rsidRDefault="0035242A" w:rsidP="00C33C36">
      <w:pPr>
        <w:pStyle w:val="2"/>
        <w:spacing w:line="400" w:lineRule="exact"/>
        <w:ind w:firstLine="200"/>
        <w:rPr>
          <w:rFonts w:ascii="Times New Roman" w:hAnsi="Times New Roman"/>
          <w:b w:val="0"/>
          <w:bCs/>
          <w:sz w:val="10"/>
          <w:szCs w:val="10"/>
        </w:rPr>
      </w:pPr>
    </w:p>
    <w:p w:rsidR="0035242A" w:rsidRDefault="006B1BCF" w:rsidP="00C33C36">
      <w:pPr>
        <w:pStyle w:val="2"/>
        <w:snapToGrid w:val="0"/>
        <w:ind w:leftChars="201" w:left="422" w:firstLine="640"/>
        <w:rPr>
          <w:rFonts w:ascii="Times New Roman" w:hAnsi="Times New Roman"/>
          <w:b w:val="0"/>
          <w:bCs/>
          <w:szCs w:val="32"/>
        </w:rPr>
      </w:pPr>
      <w:r>
        <w:rPr>
          <w:rFonts w:ascii="Times New Roman" w:hAnsi="Times New Roman" w:hint="eastAsia"/>
          <w:b w:val="0"/>
          <w:bCs/>
          <w:szCs w:val="32"/>
        </w:rPr>
        <w:t>一、绩效评价自评报告由部门（单位）</w:t>
      </w:r>
      <w:proofErr w:type="gramStart"/>
      <w:r>
        <w:rPr>
          <w:rFonts w:ascii="Times New Roman" w:hAnsi="Times New Roman" w:hint="eastAsia"/>
          <w:b w:val="0"/>
          <w:bCs/>
          <w:szCs w:val="32"/>
        </w:rPr>
        <w:t>评价组填写</w:t>
      </w:r>
      <w:proofErr w:type="gramEnd"/>
      <w:r>
        <w:rPr>
          <w:rFonts w:ascii="Times New Roman" w:hAnsi="Times New Roman" w:hint="eastAsia"/>
          <w:b w:val="0"/>
          <w:bCs/>
          <w:szCs w:val="32"/>
        </w:rPr>
        <w:t>，所有内容必须客观、真实、准确。</w:t>
      </w:r>
    </w:p>
    <w:p w:rsidR="0035242A" w:rsidRDefault="006B1BCF" w:rsidP="00C33C36">
      <w:pPr>
        <w:pStyle w:val="2"/>
        <w:snapToGrid w:val="0"/>
        <w:ind w:firstLine="640"/>
        <w:rPr>
          <w:rFonts w:ascii="Times New Roman" w:hAnsi="Times New Roman"/>
          <w:b w:val="0"/>
          <w:bCs/>
          <w:szCs w:val="32"/>
        </w:rPr>
      </w:pPr>
      <w:r>
        <w:rPr>
          <w:rFonts w:ascii="Times New Roman" w:hAnsi="Times New Roman" w:hint="eastAsia"/>
          <w:b w:val="0"/>
          <w:bCs/>
          <w:szCs w:val="32"/>
        </w:rPr>
        <w:t>二、封面填写</w:t>
      </w:r>
    </w:p>
    <w:p w:rsidR="0035242A" w:rsidRDefault="006B1BCF" w:rsidP="00C33C36">
      <w:pPr>
        <w:pStyle w:val="20"/>
        <w:snapToGrid w:val="0"/>
        <w:spacing w:line="360" w:lineRule="auto"/>
        <w:ind w:firstLine="643"/>
        <w:rPr>
          <w:rFonts w:ascii="Times New Roman"/>
          <w:color w:val="000000"/>
          <w:szCs w:val="32"/>
        </w:rPr>
      </w:pPr>
      <w:r>
        <w:rPr>
          <w:rFonts w:ascii="Times New Roman" w:eastAsia="楷体_GB2312" w:cs="楷体_GB2312" w:hint="eastAsia"/>
          <w:b/>
          <w:szCs w:val="32"/>
        </w:rPr>
        <w:t>1</w:t>
      </w:r>
      <w:r>
        <w:rPr>
          <w:rFonts w:ascii="Times New Roman" w:eastAsia="楷体_GB2312" w:cs="楷体_GB2312" w:hint="eastAsia"/>
          <w:b/>
          <w:szCs w:val="32"/>
        </w:rPr>
        <w:t>、</w:t>
      </w:r>
      <w:r>
        <w:rPr>
          <w:rFonts w:ascii="Times New Roman" w:eastAsia="楷体_GB2312" w:cs="楷体_GB2312" w:hint="eastAsia"/>
          <w:b/>
          <w:color w:val="000000"/>
          <w:szCs w:val="32"/>
        </w:rPr>
        <w:t>年度：</w:t>
      </w:r>
      <w:r>
        <w:rPr>
          <w:rFonts w:ascii="Times New Roman"/>
          <w:kern w:val="0"/>
          <w:szCs w:val="32"/>
        </w:rPr>
        <w:t>填写</w:t>
      </w:r>
      <w:r>
        <w:rPr>
          <w:rFonts w:ascii="Times New Roman" w:hint="eastAsia"/>
          <w:kern w:val="0"/>
          <w:szCs w:val="32"/>
        </w:rPr>
        <w:t>被评价的部门（单位）整体支出</w:t>
      </w:r>
      <w:r>
        <w:rPr>
          <w:rFonts w:ascii="Times New Roman"/>
          <w:kern w:val="0"/>
          <w:szCs w:val="32"/>
        </w:rPr>
        <w:t>所属的年份。</w:t>
      </w:r>
    </w:p>
    <w:p w:rsidR="0035242A" w:rsidRDefault="006B1BCF" w:rsidP="00C33C36">
      <w:pPr>
        <w:adjustRightInd w:val="0"/>
        <w:snapToGrid w:val="0"/>
        <w:spacing w:line="360" w:lineRule="auto"/>
        <w:ind w:firstLineChars="200" w:firstLine="643"/>
        <w:rPr>
          <w:rFonts w:eastAsia="仿宋_GB2312"/>
          <w:bCs/>
          <w:sz w:val="32"/>
          <w:szCs w:val="32"/>
        </w:rPr>
      </w:pPr>
      <w:r>
        <w:rPr>
          <w:rFonts w:eastAsia="楷体_GB2312" w:cs="楷体_GB2312" w:hint="eastAsia"/>
          <w:b/>
          <w:sz w:val="32"/>
          <w:szCs w:val="32"/>
        </w:rPr>
        <w:t>2</w:t>
      </w:r>
      <w:r>
        <w:rPr>
          <w:rFonts w:eastAsia="楷体_GB2312" w:cs="楷体_GB2312" w:hint="eastAsia"/>
          <w:b/>
          <w:sz w:val="32"/>
          <w:szCs w:val="32"/>
        </w:rPr>
        <w:t>、部门（单位）名称：</w:t>
      </w:r>
      <w:r>
        <w:rPr>
          <w:rFonts w:eastAsia="仿宋_GB2312" w:hint="eastAsia"/>
          <w:kern w:val="0"/>
          <w:sz w:val="32"/>
          <w:szCs w:val="32"/>
        </w:rPr>
        <w:t>按照规范</w:t>
      </w:r>
      <w:r>
        <w:rPr>
          <w:rFonts w:eastAsia="仿宋_GB2312" w:hint="eastAsia"/>
          <w:sz w:val="32"/>
          <w:szCs w:val="32"/>
        </w:rPr>
        <w:t>填写预算部门（单位）全称。</w:t>
      </w:r>
    </w:p>
    <w:p w:rsidR="0035242A" w:rsidRDefault="006B1BCF" w:rsidP="00C33C36">
      <w:pPr>
        <w:adjustRightInd w:val="0"/>
        <w:snapToGrid w:val="0"/>
        <w:spacing w:line="360" w:lineRule="auto"/>
        <w:ind w:firstLineChars="200" w:firstLine="643"/>
        <w:rPr>
          <w:rFonts w:eastAsia="仿宋_GB2312"/>
          <w:bCs/>
          <w:sz w:val="32"/>
          <w:szCs w:val="32"/>
        </w:rPr>
      </w:pPr>
      <w:r>
        <w:rPr>
          <w:rFonts w:eastAsia="楷体_GB2312" w:cs="楷体_GB2312" w:hint="eastAsia"/>
          <w:b/>
          <w:sz w:val="32"/>
          <w:szCs w:val="32"/>
        </w:rPr>
        <w:t>3</w:t>
      </w:r>
      <w:r>
        <w:rPr>
          <w:rFonts w:eastAsia="楷体_GB2312" w:cs="楷体_GB2312" w:hint="eastAsia"/>
          <w:b/>
          <w:sz w:val="32"/>
          <w:szCs w:val="32"/>
        </w:rPr>
        <w:t>、预算编码：</w:t>
      </w:r>
      <w:r>
        <w:rPr>
          <w:rFonts w:eastAsia="仿宋_GB2312" w:hint="eastAsia"/>
          <w:bCs/>
          <w:sz w:val="32"/>
          <w:szCs w:val="32"/>
        </w:rPr>
        <w:t>按照规范填写单位财政预算编码。</w:t>
      </w:r>
    </w:p>
    <w:p w:rsidR="0035242A" w:rsidRDefault="006B1BCF">
      <w:pPr>
        <w:adjustRightInd w:val="0"/>
        <w:snapToGrid w:val="0"/>
        <w:spacing w:line="360" w:lineRule="auto"/>
        <w:ind w:firstLineChars="200" w:firstLine="640"/>
        <w:rPr>
          <w:rFonts w:eastAsia="黑体" w:cs="黑体"/>
          <w:bCs/>
          <w:sz w:val="32"/>
          <w:szCs w:val="32"/>
        </w:rPr>
      </w:pPr>
      <w:r>
        <w:rPr>
          <w:rFonts w:eastAsia="黑体" w:cs="黑体" w:hint="eastAsia"/>
          <w:bCs/>
          <w:sz w:val="32"/>
          <w:szCs w:val="32"/>
        </w:rPr>
        <w:t>三、绩效评价自评报告表格内容填写</w:t>
      </w:r>
    </w:p>
    <w:p w:rsidR="0035242A" w:rsidRDefault="006B1BCF" w:rsidP="00C33C36">
      <w:pPr>
        <w:adjustRightInd w:val="0"/>
        <w:snapToGrid w:val="0"/>
        <w:spacing w:line="360" w:lineRule="auto"/>
        <w:ind w:firstLineChars="200" w:firstLine="643"/>
        <w:rPr>
          <w:rFonts w:eastAsia="仿宋_GB2312"/>
          <w:bCs/>
          <w:sz w:val="32"/>
          <w:szCs w:val="32"/>
        </w:rPr>
      </w:pPr>
      <w:r>
        <w:rPr>
          <w:rStyle w:val="3Char"/>
          <w:rFonts w:hint="eastAsia"/>
          <w:szCs w:val="32"/>
        </w:rPr>
        <w:t>1</w:t>
      </w:r>
      <w:r>
        <w:rPr>
          <w:rStyle w:val="3Char"/>
          <w:rFonts w:hint="eastAsia"/>
          <w:szCs w:val="32"/>
        </w:rPr>
        <w:t>、人员编制：</w:t>
      </w:r>
      <w:r>
        <w:rPr>
          <w:rFonts w:eastAsia="仿宋_GB2312" w:hint="eastAsia"/>
          <w:bCs/>
          <w:sz w:val="32"/>
          <w:szCs w:val="32"/>
        </w:rPr>
        <w:t>填列截至被评价年度</w:t>
      </w:r>
      <w:r>
        <w:rPr>
          <w:rFonts w:eastAsia="仿宋_GB2312" w:hint="eastAsia"/>
          <w:bCs/>
          <w:sz w:val="32"/>
          <w:szCs w:val="32"/>
        </w:rPr>
        <w:t>12</w:t>
      </w:r>
      <w:r>
        <w:rPr>
          <w:rFonts w:eastAsia="仿宋_GB2312" w:hint="eastAsia"/>
          <w:bCs/>
          <w:sz w:val="32"/>
          <w:szCs w:val="32"/>
        </w:rPr>
        <w:t>月底三定方案规定的人员编制数。</w:t>
      </w:r>
    </w:p>
    <w:p w:rsidR="0035242A" w:rsidRDefault="006B1BCF" w:rsidP="00C33C36">
      <w:pPr>
        <w:adjustRightInd w:val="0"/>
        <w:snapToGrid w:val="0"/>
        <w:spacing w:line="360" w:lineRule="auto"/>
        <w:ind w:firstLineChars="200" w:firstLine="643"/>
        <w:rPr>
          <w:rFonts w:eastAsia="仿宋_GB2312"/>
          <w:bCs/>
          <w:sz w:val="32"/>
          <w:szCs w:val="32"/>
        </w:rPr>
      </w:pPr>
      <w:r>
        <w:rPr>
          <w:rStyle w:val="3Char"/>
          <w:rFonts w:hint="eastAsia"/>
          <w:szCs w:val="32"/>
        </w:rPr>
        <w:t>2</w:t>
      </w:r>
      <w:r>
        <w:rPr>
          <w:rStyle w:val="3Char"/>
          <w:rFonts w:hint="eastAsia"/>
          <w:szCs w:val="32"/>
        </w:rPr>
        <w:t>、实有人数：</w:t>
      </w:r>
      <w:r>
        <w:rPr>
          <w:rStyle w:val="3Char"/>
          <w:rFonts w:ascii="仿宋_GB2312" w:eastAsia="仿宋_GB2312" w:hAnsi="仿宋_GB2312" w:cs="仿宋_GB2312" w:hint="eastAsia"/>
          <w:b w:val="0"/>
          <w:bCs/>
          <w:szCs w:val="32"/>
        </w:rPr>
        <w:t>填列</w:t>
      </w:r>
      <w:r>
        <w:rPr>
          <w:rFonts w:eastAsia="仿宋_GB2312" w:hint="eastAsia"/>
          <w:bCs/>
          <w:sz w:val="32"/>
          <w:szCs w:val="32"/>
        </w:rPr>
        <w:t>截至被评价年度</w:t>
      </w:r>
      <w:r>
        <w:rPr>
          <w:rFonts w:eastAsia="仿宋_GB2312" w:hint="eastAsia"/>
          <w:bCs/>
          <w:sz w:val="32"/>
          <w:szCs w:val="32"/>
        </w:rPr>
        <w:t>12</w:t>
      </w:r>
      <w:r>
        <w:rPr>
          <w:rFonts w:eastAsia="仿宋_GB2312" w:hint="eastAsia"/>
          <w:bCs/>
          <w:sz w:val="32"/>
          <w:szCs w:val="32"/>
        </w:rPr>
        <w:t>月底的实有人数</w:t>
      </w:r>
      <w:r>
        <w:rPr>
          <w:rFonts w:ascii="仿宋_GB2312" w:eastAsia="仿宋_GB2312" w:hAnsi="仿宋_GB2312" w:cs="仿宋_GB2312" w:hint="eastAsia"/>
          <w:bCs/>
          <w:sz w:val="32"/>
          <w:szCs w:val="32"/>
        </w:rPr>
        <w:t>。</w:t>
      </w:r>
    </w:p>
    <w:p w:rsidR="0035242A" w:rsidRDefault="006B1BCF">
      <w:pPr>
        <w:snapToGrid w:val="0"/>
        <w:spacing w:line="360" w:lineRule="auto"/>
        <w:ind w:firstLine="645"/>
        <w:rPr>
          <w:rFonts w:eastAsia="仿宋_GB2312"/>
          <w:sz w:val="32"/>
          <w:szCs w:val="32"/>
        </w:rPr>
      </w:pPr>
      <w:r>
        <w:rPr>
          <w:rStyle w:val="3Char"/>
          <w:rFonts w:hint="eastAsia"/>
          <w:szCs w:val="32"/>
        </w:rPr>
        <w:t>3</w:t>
      </w:r>
      <w:r>
        <w:rPr>
          <w:rStyle w:val="3Char"/>
          <w:rFonts w:hint="eastAsia"/>
          <w:szCs w:val="32"/>
        </w:rPr>
        <w:t>、部门（单位）职能职责概述：</w:t>
      </w:r>
      <w:r>
        <w:rPr>
          <w:rFonts w:ascii="仿宋_GB2312" w:eastAsia="仿宋_GB2312" w:hAnsi="仿宋_GB2312" w:cs="仿宋_GB2312" w:hint="eastAsia"/>
          <w:color w:val="000000"/>
          <w:sz w:val="32"/>
          <w:szCs w:val="32"/>
          <w:shd w:val="clear" w:color="auto" w:fill="FFFFFF"/>
        </w:rPr>
        <w:t>根据人事部门（单位）核定的部门（单位）职责和本部门（单位）工作计划，对部门（单位）业务工作的基本情况进行简要描述，可以包括部门（单位）主要业务介绍、工作目标等内容。</w:t>
      </w:r>
    </w:p>
    <w:p w:rsidR="0035242A" w:rsidRDefault="006B1BCF" w:rsidP="00C33C36">
      <w:pPr>
        <w:snapToGrid w:val="0"/>
        <w:spacing w:line="360" w:lineRule="auto"/>
        <w:ind w:firstLineChars="192" w:firstLine="617"/>
        <w:rPr>
          <w:rFonts w:eastAsia="仿宋_GB2312"/>
          <w:sz w:val="32"/>
          <w:szCs w:val="32"/>
        </w:rPr>
      </w:pPr>
      <w:r>
        <w:rPr>
          <w:rStyle w:val="3Char"/>
          <w:rFonts w:hint="eastAsia"/>
          <w:szCs w:val="32"/>
        </w:rPr>
        <w:t>4</w:t>
      </w:r>
      <w:r>
        <w:rPr>
          <w:rStyle w:val="3Char"/>
          <w:rFonts w:hint="eastAsia"/>
          <w:szCs w:val="32"/>
        </w:rPr>
        <w:t>、年度主要工作内容：</w:t>
      </w:r>
      <w:r>
        <w:rPr>
          <w:rFonts w:eastAsia="仿宋_GB2312" w:hint="eastAsia"/>
          <w:sz w:val="32"/>
          <w:szCs w:val="32"/>
        </w:rPr>
        <w:t>分任务明细填报年度主要工作内容，如各</w:t>
      </w:r>
      <w:proofErr w:type="gramStart"/>
      <w:r>
        <w:rPr>
          <w:rFonts w:eastAsia="仿宋_GB2312" w:hint="eastAsia"/>
          <w:sz w:val="32"/>
          <w:szCs w:val="32"/>
        </w:rPr>
        <w:t>子任务</w:t>
      </w:r>
      <w:proofErr w:type="gramEnd"/>
      <w:r>
        <w:rPr>
          <w:rFonts w:eastAsia="仿宋_GB2312" w:hint="eastAsia"/>
          <w:sz w:val="32"/>
          <w:szCs w:val="32"/>
        </w:rPr>
        <w:t>名称、内容及用途、金额及计划实施时间等。</w:t>
      </w:r>
    </w:p>
    <w:p w:rsidR="0035242A" w:rsidRDefault="006B1BCF" w:rsidP="00C33C36">
      <w:pPr>
        <w:adjustRightInd w:val="0"/>
        <w:snapToGrid w:val="0"/>
        <w:spacing w:line="360" w:lineRule="auto"/>
        <w:ind w:firstLineChars="200" w:firstLine="643"/>
        <w:rPr>
          <w:rStyle w:val="3Char"/>
          <w:rFonts w:ascii="仿宋_GB2312" w:eastAsia="仿宋_GB2312" w:hAnsi="仿宋_GB2312" w:cs="仿宋_GB2312"/>
          <w:b w:val="0"/>
          <w:bCs/>
          <w:szCs w:val="32"/>
        </w:rPr>
      </w:pPr>
      <w:r>
        <w:rPr>
          <w:rStyle w:val="3Char"/>
          <w:rFonts w:hint="eastAsia"/>
          <w:szCs w:val="32"/>
        </w:rPr>
        <w:t>5</w:t>
      </w:r>
      <w:r>
        <w:rPr>
          <w:rStyle w:val="3Char"/>
          <w:rFonts w:hint="eastAsia"/>
          <w:szCs w:val="32"/>
        </w:rPr>
        <w:t>、年度部门（单位）总体运行情况及取得的成绩：</w:t>
      </w:r>
      <w:r>
        <w:rPr>
          <w:rStyle w:val="3Char"/>
          <w:rFonts w:ascii="仿宋_GB2312" w:eastAsia="仿宋_GB2312" w:hAnsi="仿宋_GB2312" w:cs="仿宋_GB2312" w:hint="eastAsia"/>
          <w:b w:val="0"/>
          <w:bCs/>
          <w:szCs w:val="32"/>
        </w:rPr>
        <w:t>简述被评价年度本部门（单位）的总体运行情况，罗列取得的成绩。</w:t>
      </w:r>
    </w:p>
    <w:p w:rsidR="0035242A" w:rsidRDefault="006B1BCF" w:rsidP="00C33C36">
      <w:pPr>
        <w:adjustRightInd w:val="0"/>
        <w:snapToGrid w:val="0"/>
        <w:spacing w:line="360" w:lineRule="auto"/>
        <w:ind w:firstLineChars="200" w:firstLine="643"/>
        <w:rPr>
          <w:rStyle w:val="3Char"/>
          <w:szCs w:val="32"/>
        </w:rPr>
      </w:pPr>
      <w:r>
        <w:rPr>
          <w:rStyle w:val="3Char"/>
          <w:rFonts w:hint="eastAsia"/>
          <w:szCs w:val="32"/>
        </w:rPr>
        <w:t>6</w:t>
      </w:r>
      <w:r>
        <w:rPr>
          <w:rStyle w:val="3Char"/>
          <w:rFonts w:hint="eastAsia"/>
          <w:szCs w:val="32"/>
        </w:rPr>
        <w:t>、部门（单位）收支情况：</w:t>
      </w:r>
      <w:r>
        <w:rPr>
          <w:rStyle w:val="3Char"/>
          <w:rFonts w:ascii="仿宋_GB2312" w:eastAsia="仿宋_GB2312" w:hAnsi="仿宋_GB2312" w:cs="仿宋_GB2312" w:hint="eastAsia"/>
          <w:b w:val="0"/>
          <w:bCs/>
          <w:szCs w:val="32"/>
        </w:rPr>
        <w:t>详细列出被评价年度本部门（单位）的收支明细，需包含二级机构的收支内容。</w:t>
      </w:r>
    </w:p>
    <w:p w:rsidR="0035242A" w:rsidRDefault="006B1BCF" w:rsidP="00C33C36">
      <w:pPr>
        <w:adjustRightInd w:val="0"/>
        <w:snapToGrid w:val="0"/>
        <w:spacing w:line="360" w:lineRule="auto"/>
        <w:ind w:firstLineChars="200" w:firstLine="643"/>
        <w:rPr>
          <w:rStyle w:val="3Char"/>
          <w:szCs w:val="32"/>
        </w:rPr>
      </w:pPr>
      <w:r>
        <w:rPr>
          <w:rStyle w:val="3Char"/>
          <w:rFonts w:hint="eastAsia"/>
          <w:szCs w:val="32"/>
        </w:rPr>
        <w:t>7</w:t>
      </w:r>
      <w:r>
        <w:rPr>
          <w:rStyle w:val="3Char"/>
          <w:rFonts w:hint="eastAsia"/>
          <w:szCs w:val="32"/>
        </w:rPr>
        <w:t>、部门（单位）整体支出绩效定性目标及实施计划完成情况：</w:t>
      </w:r>
      <w:proofErr w:type="gramStart"/>
      <w:r>
        <w:rPr>
          <w:rStyle w:val="3Char"/>
          <w:rFonts w:ascii="仿宋_GB2312" w:eastAsia="仿宋_GB2312" w:hAnsi="仿宋_GB2312" w:cs="仿宋_GB2312" w:hint="eastAsia"/>
          <w:b w:val="0"/>
          <w:bCs/>
          <w:szCs w:val="32"/>
        </w:rPr>
        <w:t>“</w:t>
      </w:r>
      <w:r>
        <w:rPr>
          <w:rFonts w:ascii="仿宋_GB2312" w:eastAsia="仿宋_GB2312" w:hAnsi="仿宋_GB2312" w:cs="仿宋_GB2312" w:hint="eastAsia"/>
          <w:bCs/>
          <w:sz w:val="32"/>
          <w:szCs w:val="32"/>
        </w:rPr>
        <w:t>预期</w:t>
      </w:r>
      <w:r>
        <w:rPr>
          <w:rFonts w:eastAsia="仿宋_GB2312" w:hint="eastAsia"/>
          <w:sz w:val="32"/>
          <w:szCs w:val="32"/>
        </w:rPr>
        <w:t>目标”栏按被</w:t>
      </w:r>
      <w:proofErr w:type="gramEnd"/>
      <w:r>
        <w:rPr>
          <w:rFonts w:eastAsia="仿宋_GB2312" w:hint="eastAsia"/>
          <w:sz w:val="32"/>
          <w:szCs w:val="32"/>
        </w:rPr>
        <w:t>评价年度申报的《部门（单位）整体预算绩效目标申报表》的</w:t>
      </w:r>
      <w:r>
        <w:rPr>
          <w:rFonts w:eastAsia="仿宋_GB2312" w:hint="eastAsia"/>
          <w:sz w:val="32"/>
          <w:szCs w:val="32"/>
        </w:rPr>
        <w:lastRenderedPageBreak/>
        <w:t>有关内容直接填写，如年初没有申报绩效目标，可参考本部门（单位）年度工作计划。“实际完成”栏，则按照主要填写绩效目标及实施计划的实际完成情况，应与“预期目标”</w:t>
      </w:r>
      <w:proofErr w:type="gramStart"/>
      <w:r>
        <w:rPr>
          <w:rFonts w:eastAsia="仿宋_GB2312" w:hint="eastAsia"/>
          <w:sz w:val="32"/>
          <w:szCs w:val="32"/>
        </w:rPr>
        <w:t>栏相关</w:t>
      </w:r>
      <w:proofErr w:type="gramEnd"/>
      <w:r>
        <w:rPr>
          <w:rFonts w:eastAsia="仿宋_GB2312" w:hint="eastAsia"/>
          <w:sz w:val="32"/>
          <w:szCs w:val="32"/>
        </w:rPr>
        <w:t>内容逐条对应。</w:t>
      </w:r>
    </w:p>
    <w:p w:rsidR="0035242A" w:rsidRDefault="006B1BCF" w:rsidP="00C33C36">
      <w:pPr>
        <w:adjustRightInd w:val="0"/>
        <w:snapToGrid w:val="0"/>
        <w:spacing w:line="360" w:lineRule="auto"/>
        <w:ind w:firstLineChars="200" w:firstLine="643"/>
        <w:rPr>
          <w:rStyle w:val="3Char"/>
          <w:szCs w:val="32"/>
        </w:rPr>
      </w:pPr>
      <w:r>
        <w:rPr>
          <w:rStyle w:val="3Char"/>
          <w:rFonts w:hint="eastAsia"/>
          <w:szCs w:val="32"/>
        </w:rPr>
        <w:t>8</w:t>
      </w:r>
      <w:r>
        <w:rPr>
          <w:rStyle w:val="3Char"/>
          <w:rFonts w:hint="eastAsia"/>
          <w:szCs w:val="32"/>
        </w:rPr>
        <w:t>、部门（单位）整体支出绩效定量目标及实施计划完成情况：</w:t>
      </w:r>
      <w:r>
        <w:rPr>
          <w:rStyle w:val="3Char"/>
          <w:rFonts w:eastAsia="仿宋_GB2312" w:cs="仿宋_GB2312" w:hint="eastAsia"/>
          <w:b w:val="0"/>
          <w:bCs/>
          <w:szCs w:val="32"/>
        </w:rPr>
        <w:t>对部门（单位）整体支出绩效目标进行细化和量化。本部分内容与附件</w:t>
      </w:r>
      <w:r>
        <w:rPr>
          <w:rStyle w:val="3Char"/>
          <w:rFonts w:eastAsia="仿宋_GB2312" w:cs="仿宋_GB2312" w:hint="eastAsia"/>
          <w:b w:val="0"/>
          <w:bCs/>
          <w:szCs w:val="32"/>
        </w:rPr>
        <w:t>4</w:t>
      </w:r>
      <w:r>
        <w:rPr>
          <w:rStyle w:val="3Char"/>
          <w:rFonts w:eastAsia="仿宋_GB2312" w:cs="仿宋_GB2312" w:hint="eastAsia"/>
          <w:b w:val="0"/>
          <w:bCs/>
          <w:szCs w:val="32"/>
        </w:rPr>
        <w:t>《部门（单位）整体支出绩效评价指标体系（参考样表）》中的“产出”指标和“效果”指标相对应，</w:t>
      </w:r>
      <w:proofErr w:type="gramStart"/>
      <w:r>
        <w:rPr>
          <w:rStyle w:val="3Char"/>
          <w:rFonts w:eastAsia="仿宋_GB2312" w:cs="仿宋_GB2312" w:hint="eastAsia"/>
          <w:b w:val="0"/>
          <w:bCs/>
          <w:szCs w:val="32"/>
        </w:rPr>
        <w:t>如修改</w:t>
      </w:r>
      <w:proofErr w:type="gramEnd"/>
      <w:r>
        <w:rPr>
          <w:rStyle w:val="3Char"/>
          <w:rFonts w:eastAsia="仿宋_GB2312" w:cs="仿宋_GB2312" w:hint="eastAsia"/>
          <w:b w:val="0"/>
          <w:bCs/>
          <w:szCs w:val="32"/>
        </w:rPr>
        <w:t>调整了该指标体系，应相应修改本部分指标内容。“实际完成值”</w:t>
      </w:r>
      <w:proofErr w:type="gramStart"/>
      <w:r>
        <w:rPr>
          <w:rStyle w:val="3Char"/>
          <w:rFonts w:eastAsia="仿宋_GB2312" w:cs="仿宋_GB2312" w:hint="eastAsia"/>
          <w:b w:val="0"/>
          <w:bCs/>
          <w:szCs w:val="32"/>
        </w:rPr>
        <w:t>栏主要</w:t>
      </w:r>
      <w:proofErr w:type="gramEnd"/>
      <w:r>
        <w:rPr>
          <w:rStyle w:val="3Char"/>
          <w:rFonts w:eastAsia="仿宋_GB2312" w:cs="仿宋_GB2312" w:hint="eastAsia"/>
          <w:b w:val="0"/>
          <w:bCs/>
          <w:szCs w:val="32"/>
        </w:rPr>
        <w:t>填写项目指标的实际完成情况，应与“指标内容”、“指标（目标）值”</w:t>
      </w:r>
      <w:proofErr w:type="gramStart"/>
      <w:r>
        <w:rPr>
          <w:rStyle w:val="3Char"/>
          <w:rFonts w:eastAsia="仿宋_GB2312" w:cs="仿宋_GB2312" w:hint="eastAsia"/>
          <w:b w:val="0"/>
          <w:bCs/>
          <w:szCs w:val="32"/>
        </w:rPr>
        <w:t>栏相关</w:t>
      </w:r>
      <w:proofErr w:type="gramEnd"/>
      <w:r>
        <w:rPr>
          <w:rStyle w:val="3Char"/>
          <w:rFonts w:eastAsia="仿宋_GB2312" w:cs="仿宋_GB2312" w:hint="eastAsia"/>
          <w:b w:val="0"/>
          <w:bCs/>
          <w:szCs w:val="32"/>
        </w:rPr>
        <w:t>内容逐条对应。</w:t>
      </w:r>
    </w:p>
    <w:p w:rsidR="0035242A" w:rsidRDefault="006B1BCF" w:rsidP="00C33C36">
      <w:pPr>
        <w:adjustRightInd w:val="0"/>
        <w:snapToGrid w:val="0"/>
        <w:spacing w:line="360" w:lineRule="auto"/>
        <w:ind w:firstLineChars="200" w:firstLine="643"/>
        <w:rPr>
          <w:rFonts w:eastAsia="仿宋_GB2312" w:cs="仿宋_GB2312"/>
          <w:bCs/>
          <w:sz w:val="32"/>
          <w:szCs w:val="32"/>
        </w:rPr>
      </w:pPr>
      <w:r>
        <w:rPr>
          <w:rStyle w:val="3Char"/>
          <w:rFonts w:hint="eastAsia"/>
          <w:szCs w:val="32"/>
        </w:rPr>
        <w:t>9</w:t>
      </w:r>
      <w:r>
        <w:rPr>
          <w:rStyle w:val="3Char"/>
          <w:rFonts w:hint="eastAsia"/>
          <w:szCs w:val="32"/>
        </w:rPr>
        <w:t>、绩效自评综合得分：</w:t>
      </w:r>
      <w:r>
        <w:rPr>
          <w:rStyle w:val="3Char"/>
          <w:rFonts w:eastAsia="仿宋_GB2312" w:cs="仿宋_GB2312" w:hint="eastAsia"/>
          <w:b w:val="0"/>
          <w:bCs/>
          <w:szCs w:val="32"/>
        </w:rPr>
        <w:t>对照</w:t>
      </w:r>
      <w:r>
        <w:rPr>
          <w:rFonts w:eastAsia="仿宋_GB2312" w:cs="仿宋_GB2312" w:hint="eastAsia"/>
          <w:bCs/>
          <w:sz w:val="32"/>
          <w:szCs w:val="32"/>
        </w:rPr>
        <w:t>附件</w:t>
      </w:r>
      <w:r>
        <w:rPr>
          <w:rFonts w:eastAsia="仿宋_GB2312" w:cs="仿宋_GB2312" w:hint="eastAsia"/>
          <w:bCs/>
          <w:sz w:val="32"/>
          <w:szCs w:val="32"/>
        </w:rPr>
        <w:t>4</w:t>
      </w:r>
      <w:r>
        <w:rPr>
          <w:rFonts w:eastAsia="仿宋_GB2312" w:cs="仿宋_GB2312" w:hint="eastAsia"/>
          <w:bCs/>
          <w:sz w:val="32"/>
          <w:szCs w:val="32"/>
        </w:rPr>
        <w:t>《</w:t>
      </w:r>
      <w:r>
        <w:rPr>
          <w:rStyle w:val="3Char"/>
          <w:rFonts w:eastAsia="仿宋_GB2312" w:cs="仿宋_GB2312" w:hint="eastAsia"/>
          <w:b w:val="0"/>
          <w:bCs/>
          <w:szCs w:val="32"/>
        </w:rPr>
        <w:t>部门（单位）整体支出绩效评价指标体系（参考样表）</w:t>
      </w:r>
      <w:r>
        <w:rPr>
          <w:rFonts w:eastAsia="仿宋_GB2312" w:cs="仿宋_GB2312" w:hint="eastAsia"/>
          <w:bCs/>
          <w:sz w:val="32"/>
          <w:szCs w:val="32"/>
        </w:rPr>
        <w:t>》打分后填写附件</w:t>
      </w:r>
      <w:r>
        <w:rPr>
          <w:rFonts w:eastAsia="仿宋_GB2312" w:cs="仿宋_GB2312" w:hint="eastAsia"/>
          <w:bCs/>
          <w:sz w:val="32"/>
          <w:szCs w:val="32"/>
        </w:rPr>
        <w:t>5</w:t>
      </w:r>
      <w:r>
        <w:rPr>
          <w:rFonts w:eastAsia="仿宋_GB2312" w:cs="仿宋_GB2312" w:hint="eastAsia"/>
          <w:bCs/>
          <w:sz w:val="32"/>
          <w:szCs w:val="32"/>
        </w:rPr>
        <w:t>《岳阳市项目支出绩效评价自评表》，按照最后综合得分填写“绩效自评综合得分”栏。</w:t>
      </w:r>
    </w:p>
    <w:p w:rsidR="0035242A" w:rsidRDefault="006B1BCF" w:rsidP="00C33C36">
      <w:pPr>
        <w:adjustRightInd w:val="0"/>
        <w:snapToGrid w:val="0"/>
        <w:spacing w:line="360" w:lineRule="auto"/>
        <w:ind w:firstLineChars="200" w:firstLine="643"/>
        <w:rPr>
          <w:rFonts w:eastAsia="仿宋_GB2312"/>
          <w:bCs/>
          <w:sz w:val="32"/>
          <w:szCs w:val="32"/>
        </w:rPr>
      </w:pPr>
      <w:r>
        <w:rPr>
          <w:rStyle w:val="3Char"/>
          <w:rFonts w:hint="eastAsia"/>
          <w:szCs w:val="32"/>
        </w:rPr>
        <w:t>10</w:t>
      </w:r>
      <w:r>
        <w:rPr>
          <w:rStyle w:val="3Char"/>
          <w:rFonts w:hint="eastAsia"/>
          <w:szCs w:val="32"/>
        </w:rPr>
        <w:t>、评价等次：</w:t>
      </w:r>
      <w:r>
        <w:rPr>
          <w:rFonts w:eastAsia="仿宋_GB2312" w:hint="eastAsia"/>
          <w:bCs/>
          <w:sz w:val="32"/>
          <w:szCs w:val="32"/>
        </w:rPr>
        <w:t>按照综合得分（</w:t>
      </w:r>
      <w:r>
        <w:rPr>
          <w:rFonts w:eastAsia="仿宋_GB2312" w:hint="eastAsia"/>
          <w:bCs/>
          <w:sz w:val="32"/>
          <w:szCs w:val="32"/>
        </w:rPr>
        <w:t>S</w:t>
      </w:r>
      <w:r>
        <w:rPr>
          <w:rFonts w:eastAsia="仿宋_GB2312" w:hint="eastAsia"/>
          <w:bCs/>
          <w:sz w:val="32"/>
          <w:szCs w:val="32"/>
        </w:rPr>
        <w:t>）的分值填写相应的评价等次。评价等次分为优秀（</w:t>
      </w:r>
      <w:r>
        <w:rPr>
          <w:rFonts w:eastAsia="仿宋_GB2312" w:hint="eastAsia"/>
          <w:bCs/>
          <w:sz w:val="32"/>
          <w:szCs w:val="32"/>
        </w:rPr>
        <w:t>S</w:t>
      </w:r>
      <w:r>
        <w:rPr>
          <w:rFonts w:eastAsia="仿宋_GB2312" w:hint="eastAsia"/>
          <w:bCs/>
          <w:sz w:val="32"/>
          <w:szCs w:val="32"/>
        </w:rPr>
        <w:t>≥</w:t>
      </w:r>
      <w:r>
        <w:rPr>
          <w:rFonts w:eastAsia="仿宋_GB2312" w:hint="eastAsia"/>
          <w:bCs/>
          <w:sz w:val="32"/>
          <w:szCs w:val="32"/>
        </w:rPr>
        <w:t>90</w:t>
      </w:r>
      <w:r>
        <w:rPr>
          <w:rFonts w:eastAsia="仿宋_GB2312" w:hint="eastAsia"/>
          <w:bCs/>
          <w:sz w:val="32"/>
          <w:szCs w:val="32"/>
        </w:rPr>
        <w:t>）、良好（</w:t>
      </w:r>
      <w:r>
        <w:rPr>
          <w:rFonts w:eastAsia="仿宋_GB2312" w:hint="eastAsia"/>
          <w:bCs/>
          <w:sz w:val="32"/>
          <w:szCs w:val="32"/>
        </w:rPr>
        <w:t>90</w:t>
      </w:r>
      <w:r>
        <w:rPr>
          <w:rFonts w:eastAsia="仿宋_GB2312" w:hint="eastAsia"/>
          <w:bCs/>
          <w:sz w:val="32"/>
          <w:szCs w:val="32"/>
        </w:rPr>
        <w:t>＞</w:t>
      </w:r>
      <w:r>
        <w:rPr>
          <w:rFonts w:eastAsia="仿宋_GB2312" w:hint="eastAsia"/>
          <w:bCs/>
          <w:sz w:val="32"/>
          <w:szCs w:val="32"/>
        </w:rPr>
        <w:t>S</w:t>
      </w:r>
      <w:r>
        <w:rPr>
          <w:rFonts w:eastAsia="仿宋_GB2312" w:hint="eastAsia"/>
          <w:bCs/>
          <w:sz w:val="32"/>
          <w:szCs w:val="32"/>
        </w:rPr>
        <w:t>≥</w:t>
      </w:r>
      <w:r>
        <w:rPr>
          <w:rFonts w:eastAsia="仿宋_GB2312" w:hint="eastAsia"/>
          <w:bCs/>
          <w:sz w:val="32"/>
          <w:szCs w:val="32"/>
        </w:rPr>
        <w:t>80</w:t>
      </w:r>
      <w:r>
        <w:rPr>
          <w:rFonts w:eastAsia="仿宋_GB2312" w:hint="eastAsia"/>
          <w:bCs/>
          <w:sz w:val="32"/>
          <w:szCs w:val="32"/>
        </w:rPr>
        <w:t>）、合格（</w:t>
      </w:r>
      <w:r>
        <w:rPr>
          <w:rFonts w:eastAsia="仿宋_GB2312" w:hint="eastAsia"/>
          <w:bCs/>
          <w:sz w:val="32"/>
          <w:szCs w:val="32"/>
        </w:rPr>
        <w:t>80</w:t>
      </w:r>
      <w:r>
        <w:rPr>
          <w:rFonts w:eastAsia="仿宋_GB2312" w:hint="eastAsia"/>
          <w:bCs/>
          <w:sz w:val="32"/>
          <w:szCs w:val="32"/>
        </w:rPr>
        <w:t>＞</w:t>
      </w:r>
      <w:r>
        <w:rPr>
          <w:rFonts w:eastAsia="仿宋_GB2312" w:hint="eastAsia"/>
          <w:bCs/>
          <w:sz w:val="32"/>
          <w:szCs w:val="32"/>
        </w:rPr>
        <w:t>S</w:t>
      </w:r>
      <w:r>
        <w:rPr>
          <w:rFonts w:eastAsia="仿宋_GB2312" w:hint="eastAsia"/>
          <w:bCs/>
          <w:sz w:val="32"/>
          <w:szCs w:val="32"/>
        </w:rPr>
        <w:t>≥</w:t>
      </w:r>
      <w:r>
        <w:rPr>
          <w:rFonts w:eastAsia="仿宋_GB2312" w:hint="eastAsia"/>
          <w:bCs/>
          <w:sz w:val="32"/>
          <w:szCs w:val="32"/>
        </w:rPr>
        <w:t>70</w:t>
      </w:r>
      <w:r>
        <w:rPr>
          <w:rFonts w:eastAsia="仿宋_GB2312" w:hint="eastAsia"/>
          <w:bCs/>
          <w:sz w:val="32"/>
          <w:szCs w:val="32"/>
        </w:rPr>
        <w:t>）、不合格（</w:t>
      </w:r>
      <w:r>
        <w:rPr>
          <w:rFonts w:eastAsia="仿宋_GB2312" w:hint="eastAsia"/>
          <w:bCs/>
          <w:sz w:val="32"/>
          <w:szCs w:val="32"/>
        </w:rPr>
        <w:t>S</w:t>
      </w:r>
      <w:r>
        <w:rPr>
          <w:rFonts w:eastAsia="仿宋_GB2312" w:hint="eastAsia"/>
          <w:bCs/>
          <w:sz w:val="32"/>
          <w:szCs w:val="32"/>
        </w:rPr>
        <w:t>＜</w:t>
      </w:r>
      <w:r>
        <w:rPr>
          <w:rFonts w:eastAsia="仿宋_GB2312" w:hint="eastAsia"/>
          <w:bCs/>
          <w:sz w:val="32"/>
          <w:szCs w:val="32"/>
        </w:rPr>
        <w:t>70</w:t>
      </w: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个评价等次。</w:t>
      </w:r>
    </w:p>
    <w:p w:rsidR="0035242A" w:rsidRDefault="006B1BCF" w:rsidP="00C33C36">
      <w:pPr>
        <w:adjustRightInd w:val="0"/>
        <w:snapToGrid w:val="0"/>
        <w:spacing w:line="360" w:lineRule="auto"/>
        <w:ind w:firstLineChars="200" w:firstLine="643"/>
        <w:rPr>
          <w:rFonts w:eastAsia="仿宋_GB2312"/>
          <w:bCs/>
          <w:sz w:val="32"/>
          <w:szCs w:val="32"/>
        </w:rPr>
      </w:pPr>
      <w:r>
        <w:rPr>
          <w:rStyle w:val="3Char"/>
          <w:rFonts w:hint="eastAsia"/>
          <w:szCs w:val="32"/>
        </w:rPr>
        <w:t>11</w:t>
      </w:r>
      <w:r>
        <w:rPr>
          <w:rStyle w:val="3Char"/>
          <w:rFonts w:hint="eastAsia"/>
          <w:szCs w:val="32"/>
        </w:rPr>
        <w:t>、评价人员：</w:t>
      </w:r>
      <w:r>
        <w:rPr>
          <w:rFonts w:eastAsia="仿宋_GB2312" w:hint="eastAsia"/>
          <w:bCs/>
          <w:sz w:val="32"/>
          <w:szCs w:val="32"/>
        </w:rPr>
        <w:t>填写参与部门（单位）整体支出绩效评价的绩效评价工作小组成员名单，并由本人签字。</w:t>
      </w:r>
    </w:p>
    <w:p w:rsidR="0035242A" w:rsidRDefault="006B1BCF" w:rsidP="00C33C36">
      <w:pPr>
        <w:adjustRightInd w:val="0"/>
        <w:snapToGrid w:val="0"/>
        <w:spacing w:line="360" w:lineRule="auto"/>
        <w:ind w:firstLineChars="200" w:firstLine="643"/>
        <w:rPr>
          <w:rFonts w:eastAsia="仿宋_GB2312"/>
          <w:bCs/>
          <w:sz w:val="32"/>
          <w:szCs w:val="32"/>
        </w:rPr>
      </w:pPr>
      <w:r>
        <w:rPr>
          <w:rStyle w:val="3Char"/>
          <w:rFonts w:hint="eastAsia"/>
          <w:szCs w:val="32"/>
        </w:rPr>
        <w:t>12</w:t>
      </w:r>
      <w:r>
        <w:rPr>
          <w:rStyle w:val="3Char"/>
          <w:rFonts w:hint="eastAsia"/>
          <w:szCs w:val="32"/>
        </w:rPr>
        <w:t>、部门（单位）意见：</w:t>
      </w:r>
      <w:r>
        <w:rPr>
          <w:rFonts w:eastAsia="仿宋_GB2312" w:hint="eastAsia"/>
          <w:bCs/>
          <w:sz w:val="32"/>
          <w:szCs w:val="32"/>
        </w:rPr>
        <w:t>被评价部门（单位）签署意见，由部门（单位）负责人签字后加盖行政公章。</w:t>
      </w:r>
    </w:p>
    <w:p w:rsidR="0035242A" w:rsidRDefault="006B1BCF" w:rsidP="00C33C36">
      <w:pPr>
        <w:pStyle w:val="2"/>
        <w:snapToGrid w:val="0"/>
        <w:ind w:firstLine="640"/>
        <w:rPr>
          <w:rFonts w:ascii="Times New Roman" w:hAnsi="Times New Roman"/>
          <w:b w:val="0"/>
          <w:bCs/>
          <w:szCs w:val="32"/>
        </w:rPr>
      </w:pPr>
      <w:r>
        <w:rPr>
          <w:rFonts w:ascii="Times New Roman" w:hAnsi="Times New Roman" w:hint="eastAsia"/>
          <w:b w:val="0"/>
          <w:bCs/>
          <w:szCs w:val="32"/>
        </w:rPr>
        <w:t>四、自评报告综述（文字部分）</w:t>
      </w:r>
    </w:p>
    <w:p w:rsidR="0035242A" w:rsidRDefault="006B1BCF">
      <w:pPr>
        <w:adjustRightInd w:val="0"/>
        <w:snapToGrid w:val="0"/>
        <w:spacing w:line="360" w:lineRule="auto"/>
        <w:ind w:firstLineChars="200" w:firstLine="640"/>
        <w:rPr>
          <w:rFonts w:eastAsia="仿宋_GB2312"/>
          <w:bCs/>
          <w:sz w:val="32"/>
          <w:szCs w:val="32"/>
        </w:rPr>
      </w:pPr>
      <w:proofErr w:type="gramStart"/>
      <w:r>
        <w:rPr>
          <w:rFonts w:eastAsia="仿宋_GB2312" w:hint="eastAsia"/>
          <w:bCs/>
          <w:sz w:val="32"/>
          <w:szCs w:val="32"/>
        </w:rPr>
        <w:t>评价组</w:t>
      </w:r>
      <w:proofErr w:type="gramEnd"/>
      <w:r>
        <w:rPr>
          <w:rFonts w:eastAsia="仿宋_GB2312" w:hint="eastAsia"/>
          <w:bCs/>
          <w:sz w:val="32"/>
          <w:szCs w:val="32"/>
        </w:rPr>
        <w:t>应根据下列提纲对各项内容进行详细说明：</w:t>
      </w:r>
    </w:p>
    <w:p w:rsidR="0035242A" w:rsidRDefault="006B1BCF" w:rsidP="00C33C36">
      <w:pPr>
        <w:adjustRightInd w:val="0"/>
        <w:snapToGrid w:val="0"/>
        <w:spacing w:line="360" w:lineRule="auto"/>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（一）部门（单位）概况</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、部门（单位）基本情况（包括部门（单位）的在职人员情况、机构</w:t>
      </w:r>
      <w:r>
        <w:rPr>
          <w:rFonts w:eastAsia="仿宋_GB2312" w:hint="eastAsia"/>
          <w:bCs/>
          <w:sz w:val="32"/>
          <w:szCs w:val="32"/>
        </w:rPr>
        <w:lastRenderedPageBreak/>
        <w:t>设置、主要职能及重点工作计划等）。</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、部门（单位）整体支出规模、使用方向和主要内容、涉及范围等。</w:t>
      </w:r>
    </w:p>
    <w:p w:rsidR="0035242A" w:rsidRDefault="006B1BCF" w:rsidP="00C33C36">
      <w:pPr>
        <w:adjustRightInd w:val="0"/>
        <w:snapToGrid w:val="0"/>
        <w:spacing w:line="360" w:lineRule="auto"/>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（二）部门（单位）整体支出管理及使用情况</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、基本支出</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介绍基本支出的主要用途、范围以及资金的管理情况，尤其是“三公”经费的使用和管理情况。</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、专项支出</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）专项资金（包括财政资金、自筹资金等）安排落实、总投入等情况分析。</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）专项资金（主要指财政资金）实际使用情况分析。</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）专项资金管理情况分析，主要包括管理制度、办法的制订及执行情况。</w:t>
      </w:r>
    </w:p>
    <w:p w:rsidR="0035242A" w:rsidRDefault="006B1BCF" w:rsidP="00C33C36">
      <w:pPr>
        <w:adjustRightInd w:val="0"/>
        <w:snapToGrid w:val="0"/>
        <w:spacing w:line="360" w:lineRule="auto"/>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（三）部门（单位）专项组织实施情况</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、专项组织情况分析，主要包括项目招投标、调整、竣工验收等情况。</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、专项管理情况分析，主要包括项目管理制度建设、日常检查监督管理等情况。</w:t>
      </w:r>
    </w:p>
    <w:p w:rsidR="0035242A" w:rsidRDefault="006B1BCF" w:rsidP="00C33C36">
      <w:pPr>
        <w:adjustRightInd w:val="0"/>
        <w:snapToGrid w:val="0"/>
        <w:spacing w:line="360" w:lineRule="auto"/>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（四）部门（单位）整体支出绩效情况</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反映部门（单位）履职及履职效益情况。主要从部门（单位）整体支出的经济性、效率性、有效性和</w:t>
      </w:r>
      <w:proofErr w:type="gramStart"/>
      <w:r>
        <w:rPr>
          <w:rFonts w:eastAsia="仿宋_GB2312" w:hint="eastAsia"/>
          <w:bCs/>
          <w:sz w:val="32"/>
          <w:szCs w:val="32"/>
        </w:rPr>
        <w:t>可</w:t>
      </w:r>
      <w:proofErr w:type="gramEnd"/>
      <w:r>
        <w:rPr>
          <w:rFonts w:eastAsia="仿宋_GB2312" w:hint="eastAsia"/>
          <w:bCs/>
          <w:sz w:val="32"/>
          <w:szCs w:val="32"/>
        </w:rPr>
        <w:t>持续性等方面进行量化、具体分析。其中：经济性分析主要是对成本（预算）控制、节约等情况进行分析；效率性分析主要是对各项工作、专项完成的进度及质量等情况进行分析；有效性分析主要是对反映部门（单位）整体支出使用效果的个性指标进行分析；可持续性分析主要是对支出完成后，后续政策、资金、人员机构安排和管理措施等影</w:t>
      </w:r>
      <w:r>
        <w:rPr>
          <w:rFonts w:eastAsia="仿宋_GB2312" w:hint="eastAsia"/>
          <w:bCs/>
          <w:sz w:val="32"/>
          <w:szCs w:val="32"/>
        </w:rPr>
        <w:lastRenderedPageBreak/>
        <w:t>响项目持续发展的因素进行分析。</w:t>
      </w:r>
    </w:p>
    <w:p w:rsidR="0035242A" w:rsidRDefault="006B1BCF" w:rsidP="00C33C36">
      <w:pPr>
        <w:adjustRightInd w:val="0"/>
        <w:snapToGrid w:val="0"/>
        <w:spacing w:line="360" w:lineRule="auto"/>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（五）存在的主要问题</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主要阐述资金安排、使用过程中存在的问题</w:t>
      </w:r>
    </w:p>
    <w:p w:rsidR="0035242A" w:rsidRDefault="006B1BCF" w:rsidP="00C33C36">
      <w:pPr>
        <w:adjustRightInd w:val="0"/>
        <w:snapToGrid w:val="0"/>
        <w:spacing w:line="360" w:lineRule="auto"/>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（六）改进措施和有关建议</w:t>
      </w:r>
    </w:p>
    <w:p w:rsidR="0035242A" w:rsidRDefault="006B1BCF">
      <w:pPr>
        <w:adjustRightInd w:val="0"/>
        <w:snapToGrid w:val="0"/>
        <w:spacing w:line="360" w:lineRule="auto"/>
        <w:ind w:firstLineChars="200" w:firstLine="640"/>
        <w:rPr>
          <w:rFonts w:eastAsia="仿宋_GB2312"/>
          <w:bCs/>
          <w:sz w:val="32"/>
          <w:szCs w:val="32"/>
        </w:rPr>
      </w:pPr>
      <w:r>
        <w:rPr>
          <w:rFonts w:eastAsia="仿宋_GB2312" w:hint="eastAsia"/>
          <w:bCs/>
          <w:sz w:val="32"/>
          <w:szCs w:val="32"/>
        </w:rPr>
        <w:t>对存在的问题提出切实可行的改进措施和有关建议等。</w:t>
      </w:r>
    </w:p>
    <w:p w:rsidR="0035242A" w:rsidRDefault="006B1BCF">
      <w:pPr>
        <w:widowControl/>
        <w:jc w:val="left"/>
        <w:rPr>
          <w:rFonts w:asciiTheme="minorEastAsia" w:hAnsiTheme="minorEastAsia" w:cs="黑体"/>
          <w:b/>
          <w:color w:val="000000"/>
          <w:kern w:val="0"/>
          <w:sz w:val="32"/>
          <w:szCs w:val="32"/>
        </w:rPr>
      </w:pPr>
      <w:r>
        <w:rPr>
          <w:rFonts w:ascii="黑体" w:eastAsia="黑体" w:cs="黑体" w:hint="eastAsia"/>
          <w:color w:val="000000"/>
          <w:kern w:val="0"/>
          <w:sz w:val="70"/>
          <w:szCs w:val="70"/>
        </w:rPr>
        <w:t xml:space="preserve"> </w:t>
      </w:r>
      <w:r>
        <w:rPr>
          <w:rFonts w:asciiTheme="minorEastAsia" w:hAnsiTheme="minorEastAsia" w:cs="黑体" w:hint="eastAsia"/>
          <w:b/>
          <w:color w:val="000000"/>
          <w:kern w:val="0"/>
          <w:sz w:val="32"/>
          <w:szCs w:val="32"/>
        </w:rPr>
        <w:t>2020年度部门整体支出绩效评价报告</w:t>
      </w:r>
    </w:p>
    <w:sectPr w:rsidR="0035242A" w:rsidSect="0035242A">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0C" w:rsidRDefault="0079630C" w:rsidP="0035242A">
      <w:r>
        <w:separator/>
      </w:r>
    </w:p>
  </w:endnote>
  <w:endnote w:type="continuationSeparator" w:id="0">
    <w:p w:rsidR="0079630C" w:rsidRDefault="0079630C" w:rsidP="00352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黑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A" w:rsidRDefault="00D00D55">
    <w:pPr>
      <w:pStyle w:val="a5"/>
      <w:framePr w:wrap="around" w:vAnchor="text" w:hAnchor="margin" w:xAlign="outside" w:y="1"/>
      <w:rPr>
        <w:rStyle w:val="a8"/>
      </w:rPr>
    </w:pPr>
    <w:r>
      <w:fldChar w:fldCharType="begin"/>
    </w:r>
    <w:r w:rsidR="006B1BCF">
      <w:rPr>
        <w:rStyle w:val="a8"/>
      </w:rPr>
      <w:instrText xml:space="preserve">PAGE  </w:instrText>
    </w:r>
    <w:r>
      <w:fldChar w:fldCharType="separate"/>
    </w:r>
    <w:r w:rsidR="006B1BCF">
      <w:rPr>
        <w:rStyle w:val="a8"/>
      </w:rPr>
      <w:t>- 15 -</w:t>
    </w:r>
    <w:r>
      <w:fldChar w:fldCharType="end"/>
    </w:r>
  </w:p>
  <w:p w:rsidR="0035242A" w:rsidRDefault="0035242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A" w:rsidRDefault="0035242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A" w:rsidRDefault="003524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0C" w:rsidRDefault="0079630C" w:rsidP="0035242A">
      <w:r>
        <w:separator/>
      </w:r>
    </w:p>
  </w:footnote>
  <w:footnote w:type="continuationSeparator" w:id="0">
    <w:p w:rsidR="0079630C" w:rsidRDefault="0079630C" w:rsidP="00352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A" w:rsidRDefault="0035242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A" w:rsidRDefault="0035242A">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2A" w:rsidRDefault="003524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06519C"/>
    <w:multiLevelType w:val="singleLevel"/>
    <w:tmpl w:val="C306519C"/>
    <w:lvl w:ilvl="0">
      <w:start w:val="1"/>
      <w:numFmt w:val="decimal"/>
      <w:suff w:val="nothing"/>
      <w:lvlText w:val="%1、"/>
      <w:lvlJc w:val="left"/>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02B524"/>
    <w:multiLevelType w:val="singleLevel"/>
    <w:tmpl w:val="5A02B524"/>
    <w:lvl w:ilvl="0">
      <w:start w:val="2"/>
      <w:numFmt w:val="chineseCounting"/>
      <w:suff w:val="nothing"/>
      <w:lvlText w:val="（%1）"/>
      <w:lvlJc w:val="left"/>
      <w:pPr>
        <w:ind w:left="-628"/>
      </w:pPr>
    </w:lvl>
  </w:abstractNum>
  <w:abstractNum w:abstractNumId="3">
    <w:nsid w:val="5A02B91B"/>
    <w:multiLevelType w:val="singleLevel"/>
    <w:tmpl w:val="5A02B91B"/>
    <w:lvl w:ilvl="0">
      <w:start w:val="3"/>
      <w:numFmt w:val="chineseCounting"/>
      <w:suff w:val="nothing"/>
      <w:lvlText w:val="%1、"/>
      <w:lvlJc w:val="left"/>
    </w:lvl>
  </w:abstractNum>
  <w:abstractNum w:abstractNumId="4">
    <w:nsid w:val="784A0806"/>
    <w:multiLevelType w:val="multilevel"/>
    <w:tmpl w:val="784A0806"/>
    <w:lvl w:ilvl="0">
      <w:start w:val="4"/>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04D64"/>
    <w:rsid w:val="0002229B"/>
    <w:rsid w:val="000273BD"/>
    <w:rsid w:val="000323B9"/>
    <w:rsid w:val="00032552"/>
    <w:rsid w:val="000415B7"/>
    <w:rsid w:val="00041E3F"/>
    <w:rsid w:val="00044AEB"/>
    <w:rsid w:val="00055DAA"/>
    <w:rsid w:val="00061F7B"/>
    <w:rsid w:val="000658A3"/>
    <w:rsid w:val="00070ED7"/>
    <w:rsid w:val="00074155"/>
    <w:rsid w:val="00082362"/>
    <w:rsid w:val="000937BD"/>
    <w:rsid w:val="00093800"/>
    <w:rsid w:val="000A3F69"/>
    <w:rsid w:val="000A5F84"/>
    <w:rsid w:val="000C1F92"/>
    <w:rsid w:val="000C23C9"/>
    <w:rsid w:val="000D26A6"/>
    <w:rsid w:val="00103957"/>
    <w:rsid w:val="00112036"/>
    <w:rsid w:val="00151947"/>
    <w:rsid w:val="00152C6D"/>
    <w:rsid w:val="00160CFB"/>
    <w:rsid w:val="00162D39"/>
    <w:rsid w:val="001678BD"/>
    <w:rsid w:val="0017523A"/>
    <w:rsid w:val="00176622"/>
    <w:rsid w:val="001A67DB"/>
    <w:rsid w:val="001B43DC"/>
    <w:rsid w:val="001B6370"/>
    <w:rsid w:val="001C3C29"/>
    <w:rsid w:val="001D51E5"/>
    <w:rsid w:val="001E080D"/>
    <w:rsid w:val="001E26D3"/>
    <w:rsid w:val="001E53D0"/>
    <w:rsid w:val="001F0C3B"/>
    <w:rsid w:val="001F7B0F"/>
    <w:rsid w:val="00202C82"/>
    <w:rsid w:val="00214427"/>
    <w:rsid w:val="002162F2"/>
    <w:rsid w:val="00220F9C"/>
    <w:rsid w:val="00226CB7"/>
    <w:rsid w:val="00237915"/>
    <w:rsid w:val="0024721F"/>
    <w:rsid w:val="00255B40"/>
    <w:rsid w:val="00262D0B"/>
    <w:rsid w:val="00264552"/>
    <w:rsid w:val="00264EF9"/>
    <w:rsid w:val="00265724"/>
    <w:rsid w:val="0027426B"/>
    <w:rsid w:val="00293CDA"/>
    <w:rsid w:val="002E0A30"/>
    <w:rsid w:val="0030163A"/>
    <w:rsid w:val="003130C4"/>
    <w:rsid w:val="00316C4B"/>
    <w:rsid w:val="0032192B"/>
    <w:rsid w:val="00326538"/>
    <w:rsid w:val="00337C4F"/>
    <w:rsid w:val="003479BD"/>
    <w:rsid w:val="0035242A"/>
    <w:rsid w:val="0037197D"/>
    <w:rsid w:val="003768D5"/>
    <w:rsid w:val="003C14BF"/>
    <w:rsid w:val="003C47E6"/>
    <w:rsid w:val="003C4FC2"/>
    <w:rsid w:val="003D0396"/>
    <w:rsid w:val="003E0D8E"/>
    <w:rsid w:val="00405B0C"/>
    <w:rsid w:val="00406CCD"/>
    <w:rsid w:val="00414887"/>
    <w:rsid w:val="00416E61"/>
    <w:rsid w:val="0042790C"/>
    <w:rsid w:val="00445FF0"/>
    <w:rsid w:val="004506F9"/>
    <w:rsid w:val="00462CE8"/>
    <w:rsid w:val="004717A2"/>
    <w:rsid w:val="00473DF3"/>
    <w:rsid w:val="00474C1A"/>
    <w:rsid w:val="00485232"/>
    <w:rsid w:val="00487911"/>
    <w:rsid w:val="00491741"/>
    <w:rsid w:val="004B5510"/>
    <w:rsid w:val="004D4AC3"/>
    <w:rsid w:val="00500E5F"/>
    <w:rsid w:val="00503B69"/>
    <w:rsid w:val="005122EF"/>
    <w:rsid w:val="0051441A"/>
    <w:rsid w:val="005167BF"/>
    <w:rsid w:val="00517C33"/>
    <w:rsid w:val="00521F55"/>
    <w:rsid w:val="00523644"/>
    <w:rsid w:val="0054069E"/>
    <w:rsid w:val="00544866"/>
    <w:rsid w:val="00554CFE"/>
    <w:rsid w:val="005767CC"/>
    <w:rsid w:val="00590D9F"/>
    <w:rsid w:val="00595D26"/>
    <w:rsid w:val="005A74E6"/>
    <w:rsid w:val="005B404E"/>
    <w:rsid w:val="005B70A9"/>
    <w:rsid w:val="005D4D55"/>
    <w:rsid w:val="005D5D54"/>
    <w:rsid w:val="005E2CFB"/>
    <w:rsid w:val="005F3D1C"/>
    <w:rsid w:val="005F7B83"/>
    <w:rsid w:val="0060554A"/>
    <w:rsid w:val="0062378F"/>
    <w:rsid w:val="00641842"/>
    <w:rsid w:val="00651EEC"/>
    <w:rsid w:val="0065269C"/>
    <w:rsid w:val="0068140E"/>
    <w:rsid w:val="0069049D"/>
    <w:rsid w:val="00691E8C"/>
    <w:rsid w:val="006A22C4"/>
    <w:rsid w:val="006A351B"/>
    <w:rsid w:val="006B0422"/>
    <w:rsid w:val="006B0757"/>
    <w:rsid w:val="006B1BCF"/>
    <w:rsid w:val="006B3766"/>
    <w:rsid w:val="006C1B53"/>
    <w:rsid w:val="006D1791"/>
    <w:rsid w:val="006D7730"/>
    <w:rsid w:val="006E388F"/>
    <w:rsid w:val="006E5284"/>
    <w:rsid w:val="006F3EB5"/>
    <w:rsid w:val="00702E34"/>
    <w:rsid w:val="007037BE"/>
    <w:rsid w:val="00704395"/>
    <w:rsid w:val="00713009"/>
    <w:rsid w:val="00717621"/>
    <w:rsid w:val="00720FF1"/>
    <w:rsid w:val="00727A53"/>
    <w:rsid w:val="007572D8"/>
    <w:rsid w:val="00787B42"/>
    <w:rsid w:val="0079630C"/>
    <w:rsid w:val="007C4539"/>
    <w:rsid w:val="007F3657"/>
    <w:rsid w:val="00805663"/>
    <w:rsid w:val="00805805"/>
    <w:rsid w:val="00812ED5"/>
    <w:rsid w:val="00824731"/>
    <w:rsid w:val="008277D9"/>
    <w:rsid w:val="0084478C"/>
    <w:rsid w:val="00850CD4"/>
    <w:rsid w:val="0086638C"/>
    <w:rsid w:val="008716F1"/>
    <w:rsid w:val="00887C71"/>
    <w:rsid w:val="00890C22"/>
    <w:rsid w:val="008A3E8D"/>
    <w:rsid w:val="008D2880"/>
    <w:rsid w:val="00900C6D"/>
    <w:rsid w:val="009237C4"/>
    <w:rsid w:val="00944C48"/>
    <w:rsid w:val="00950252"/>
    <w:rsid w:val="00967F5D"/>
    <w:rsid w:val="00987CCA"/>
    <w:rsid w:val="009A0F95"/>
    <w:rsid w:val="009B3ADF"/>
    <w:rsid w:val="009B3FEF"/>
    <w:rsid w:val="009C3B52"/>
    <w:rsid w:val="009E323A"/>
    <w:rsid w:val="009E6817"/>
    <w:rsid w:val="009E6E9A"/>
    <w:rsid w:val="00A01D2B"/>
    <w:rsid w:val="00A22FF5"/>
    <w:rsid w:val="00A32D38"/>
    <w:rsid w:val="00A32E44"/>
    <w:rsid w:val="00A42218"/>
    <w:rsid w:val="00A4583F"/>
    <w:rsid w:val="00A635F8"/>
    <w:rsid w:val="00A70249"/>
    <w:rsid w:val="00A70B02"/>
    <w:rsid w:val="00A71D9F"/>
    <w:rsid w:val="00A757D4"/>
    <w:rsid w:val="00A9145E"/>
    <w:rsid w:val="00A92E9F"/>
    <w:rsid w:val="00A9411F"/>
    <w:rsid w:val="00AD7329"/>
    <w:rsid w:val="00AF1BCF"/>
    <w:rsid w:val="00B02AFB"/>
    <w:rsid w:val="00B26727"/>
    <w:rsid w:val="00B33BEA"/>
    <w:rsid w:val="00B529BB"/>
    <w:rsid w:val="00B57C9F"/>
    <w:rsid w:val="00B63572"/>
    <w:rsid w:val="00B71231"/>
    <w:rsid w:val="00B7667D"/>
    <w:rsid w:val="00B845B3"/>
    <w:rsid w:val="00B85D8B"/>
    <w:rsid w:val="00BB4A40"/>
    <w:rsid w:val="00BD6C3E"/>
    <w:rsid w:val="00BE3674"/>
    <w:rsid w:val="00BF7CCC"/>
    <w:rsid w:val="00C10681"/>
    <w:rsid w:val="00C3049A"/>
    <w:rsid w:val="00C31B1E"/>
    <w:rsid w:val="00C33963"/>
    <w:rsid w:val="00C33C36"/>
    <w:rsid w:val="00C42B52"/>
    <w:rsid w:val="00C74FC4"/>
    <w:rsid w:val="00C77645"/>
    <w:rsid w:val="00CB409F"/>
    <w:rsid w:val="00CE04C3"/>
    <w:rsid w:val="00CE76A0"/>
    <w:rsid w:val="00CF6578"/>
    <w:rsid w:val="00D00D55"/>
    <w:rsid w:val="00D1191C"/>
    <w:rsid w:val="00D148C6"/>
    <w:rsid w:val="00D17A8A"/>
    <w:rsid w:val="00D370BD"/>
    <w:rsid w:val="00D415BA"/>
    <w:rsid w:val="00D505DD"/>
    <w:rsid w:val="00D528DE"/>
    <w:rsid w:val="00D57F06"/>
    <w:rsid w:val="00D644EE"/>
    <w:rsid w:val="00D773C1"/>
    <w:rsid w:val="00D804AA"/>
    <w:rsid w:val="00D90F97"/>
    <w:rsid w:val="00DA76F3"/>
    <w:rsid w:val="00DD06FF"/>
    <w:rsid w:val="00DD569F"/>
    <w:rsid w:val="00DD5FE9"/>
    <w:rsid w:val="00DF5D1A"/>
    <w:rsid w:val="00E00C7A"/>
    <w:rsid w:val="00E05E62"/>
    <w:rsid w:val="00E3167E"/>
    <w:rsid w:val="00E35B24"/>
    <w:rsid w:val="00E37BAF"/>
    <w:rsid w:val="00E37D6C"/>
    <w:rsid w:val="00E438A5"/>
    <w:rsid w:val="00E47E62"/>
    <w:rsid w:val="00E54BDA"/>
    <w:rsid w:val="00E55B68"/>
    <w:rsid w:val="00E65848"/>
    <w:rsid w:val="00E67BE6"/>
    <w:rsid w:val="00E72C7E"/>
    <w:rsid w:val="00E8683C"/>
    <w:rsid w:val="00E868D6"/>
    <w:rsid w:val="00E87C90"/>
    <w:rsid w:val="00EA2B72"/>
    <w:rsid w:val="00EB7FB3"/>
    <w:rsid w:val="00EC3833"/>
    <w:rsid w:val="00EC44FB"/>
    <w:rsid w:val="00ED1738"/>
    <w:rsid w:val="00EE1A3F"/>
    <w:rsid w:val="00F06F1B"/>
    <w:rsid w:val="00F23D5F"/>
    <w:rsid w:val="00F356B9"/>
    <w:rsid w:val="00F449D0"/>
    <w:rsid w:val="00F47077"/>
    <w:rsid w:val="00F649F2"/>
    <w:rsid w:val="00F74360"/>
    <w:rsid w:val="00FA62E2"/>
    <w:rsid w:val="00FB462F"/>
    <w:rsid w:val="00FE16FA"/>
    <w:rsid w:val="00FE1B44"/>
    <w:rsid w:val="00FE328A"/>
    <w:rsid w:val="00FE6269"/>
    <w:rsid w:val="00FF37B6"/>
    <w:rsid w:val="033F7EC8"/>
    <w:rsid w:val="066B7A8A"/>
    <w:rsid w:val="0F1F2C50"/>
    <w:rsid w:val="104A408F"/>
    <w:rsid w:val="14117FDD"/>
    <w:rsid w:val="142D4E01"/>
    <w:rsid w:val="163C5838"/>
    <w:rsid w:val="18B94066"/>
    <w:rsid w:val="1B2D4292"/>
    <w:rsid w:val="1D203C68"/>
    <w:rsid w:val="238B7307"/>
    <w:rsid w:val="2DE77014"/>
    <w:rsid w:val="376649D6"/>
    <w:rsid w:val="3AED358D"/>
    <w:rsid w:val="3C77551E"/>
    <w:rsid w:val="3DC86F0C"/>
    <w:rsid w:val="3F5C022E"/>
    <w:rsid w:val="431600F7"/>
    <w:rsid w:val="44520D8E"/>
    <w:rsid w:val="52BB40AA"/>
    <w:rsid w:val="577E000B"/>
    <w:rsid w:val="67A4786A"/>
    <w:rsid w:val="68817782"/>
    <w:rsid w:val="6AC10D69"/>
    <w:rsid w:val="7B333A19"/>
    <w:rsid w:val="7F213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2A"/>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35242A"/>
    <w:pPr>
      <w:keepNext/>
      <w:keepLines/>
      <w:spacing w:line="360" w:lineRule="auto"/>
      <w:ind w:firstLineChars="200" w:firstLine="720"/>
      <w:outlineLvl w:val="1"/>
    </w:pPr>
    <w:rPr>
      <w:rFonts w:ascii="Arial" w:eastAsia="黑体" w:hAnsi="Arial"/>
      <w:b/>
      <w:sz w:val="32"/>
      <w:szCs w:val="24"/>
    </w:rPr>
  </w:style>
  <w:style w:type="paragraph" w:styleId="3">
    <w:name w:val="heading 3"/>
    <w:basedOn w:val="a"/>
    <w:next w:val="a"/>
    <w:link w:val="3Char"/>
    <w:qFormat/>
    <w:rsid w:val="0035242A"/>
    <w:pPr>
      <w:keepNext/>
      <w:keepLines/>
      <w:spacing w:line="360" w:lineRule="auto"/>
      <w:outlineLvl w:val="2"/>
    </w:pPr>
    <w:rPr>
      <w:rFonts w:eastAsia="楷体_GB2312"/>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5242A"/>
    <w:rPr>
      <w:rFonts w:ascii="宋体" w:eastAsia="宋体" w:hAnsi="Courier New" w:cs="Courier New"/>
      <w:szCs w:val="21"/>
    </w:rPr>
  </w:style>
  <w:style w:type="paragraph" w:styleId="20">
    <w:name w:val="Body Text Indent 2"/>
    <w:basedOn w:val="a"/>
    <w:qFormat/>
    <w:rsid w:val="0035242A"/>
    <w:pPr>
      <w:ind w:firstLineChars="200" w:firstLine="588"/>
    </w:pPr>
    <w:rPr>
      <w:rFonts w:ascii="仿宋_GB2312" w:eastAsia="仿宋_GB2312"/>
      <w:sz w:val="32"/>
    </w:rPr>
  </w:style>
  <w:style w:type="paragraph" w:styleId="a4">
    <w:name w:val="Balloon Text"/>
    <w:basedOn w:val="a"/>
    <w:link w:val="Char"/>
    <w:uiPriority w:val="99"/>
    <w:semiHidden/>
    <w:unhideWhenUsed/>
    <w:qFormat/>
    <w:rsid w:val="0035242A"/>
    <w:rPr>
      <w:sz w:val="18"/>
      <w:szCs w:val="18"/>
    </w:rPr>
  </w:style>
  <w:style w:type="paragraph" w:styleId="a5">
    <w:name w:val="footer"/>
    <w:basedOn w:val="a"/>
    <w:link w:val="Char0"/>
    <w:unhideWhenUsed/>
    <w:qFormat/>
    <w:rsid w:val="0035242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5242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5242A"/>
    <w:pPr>
      <w:spacing w:before="100" w:beforeAutospacing="1" w:after="100" w:afterAutospacing="1"/>
      <w:jc w:val="left"/>
    </w:pPr>
    <w:rPr>
      <w:rFonts w:ascii="Calibri" w:eastAsia="宋体" w:hAnsi="Calibri" w:cs="Times New Roman"/>
      <w:kern w:val="0"/>
      <w:sz w:val="24"/>
      <w:szCs w:val="24"/>
    </w:rPr>
  </w:style>
  <w:style w:type="character" w:styleId="a8">
    <w:name w:val="page number"/>
    <w:basedOn w:val="a0"/>
    <w:qFormat/>
    <w:rsid w:val="0035242A"/>
  </w:style>
  <w:style w:type="character" w:customStyle="1" w:styleId="Char1">
    <w:name w:val="页眉 Char"/>
    <w:basedOn w:val="a0"/>
    <w:link w:val="a6"/>
    <w:uiPriority w:val="99"/>
    <w:qFormat/>
    <w:rsid w:val="0035242A"/>
    <w:rPr>
      <w:sz w:val="18"/>
      <w:szCs w:val="18"/>
    </w:rPr>
  </w:style>
  <w:style w:type="character" w:customStyle="1" w:styleId="Char0">
    <w:name w:val="页脚 Char"/>
    <w:basedOn w:val="a0"/>
    <w:link w:val="a5"/>
    <w:uiPriority w:val="99"/>
    <w:qFormat/>
    <w:rsid w:val="0035242A"/>
    <w:rPr>
      <w:sz w:val="18"/>
      <w:szCs w:val="18"/>
    </w:rPr>
  </w:style>
  <w:style w:type="paragraph" w:customStyle="1" w:styleId="Default">
    <w:name w:val="Default"/>
    <w:qFormat/>
    <w:rsid w:val="0035242A"/>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35242A"/>
    <w:pPr>
      <w:ind w:firstLineChars="200" w:firstLine="420"/>
    </w:pPr>
  </w:style>
  <w:style w:type="character" w:customStyle="1" w:styleId="Char">
    <w:name w:val="批注框文本 Char"/>
    <w:basedOn w:val="a0"/>
    <w:link w:val="a4"/>
    <w:uiPriority w:val="99"/>
    <w:semiHidden/>
    <w:qFormat/>
    <w:rsid w:val="0035242A"/>
    <w:rPr>
      <w:sz w:val="18"/>
      <w:szCs w:val="18"/>
    </w:rPr>
  </w:style>
  <w:style w:type="character" w:customStyle="1" w:styleId="3Char">
    <w:name w:val="标题 3 Char"/>
    <w:link w:val="3"/>
    <w:rsid w:val="0035242A"/>
    <w:rPr>
      <w:rFonts w:eastAsia="楷体_GB2312"/>
      <w:b/>
      <w:kern w:val="0"/>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B6CD2-FBBE-4E25-AABB-7D304489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1332</Words>
  <Characters>7596</Characters>
  <Application>Microsoft Office Word</Application>
  <DocSecurity>0</DocSecurity>
  <Lines>63</Lines>
  <Paragraphs>17</Paragraphs>
  <ScaleCrop>false</ScaleCrop>
  <Company>Microsoft</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194</cp:revision>
  <cp:lastPrinted>2021-07-28T00:12:00Z</cp:lastPrinted>
  <dcterms:created xsi:type="dcterms:W3CDTF">2020-07-02T02:32:00Z</dcterms:created>
  <dcterms:modified xsi:type="dcterms:W3CDTF">2021-08-31T08:13:00Z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12860D8959B9499783E2FB53F60F56F4</vt:lpwstr>
  </property>
</Properties>
</file>