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00"/>
        <w:jc w:val="center"/>
        <w:rPr>
          <w:rFonts w:hint="eastAsia" w:ascii="宋体" w:hAnsi="宋体" w:cs="宋体"/>
          <w:b/>
          <w:sz w:val="44"/>
          <w:szCs w:val="44"/>
        </w:rPr>
      </w:pPr>
    </w:p>
    <w:p>
      <w:pPr>
        <w:pStyle w:val="2"/>
        <w:rPr>
          <w:rFonts w:hint="eastAsia"/>
        </w:rPr>
      </w:pPr>
    </w:p>
    <w:p>
      <w:pPr>
        <w:ind w:firstLine="600"/>
        <w:jc w:val="center"/>
        <w:rPr>
          <w:b/>
          <w:bCs/>
          <w:sz w:val="44"/>
          <w:szCs w:val="44"/>
        </w:rPr>
      </w:pPr>
      <w:r>
        <w:rPr>
          <w:rFonts w:hint="eastAsia" w:ascii="宋体" w:hAnsi="宋体" w:cs="宋体"/>
          <w:b/>
          <w:sz w:val="44"/>
          <w:szCs w:val="44"/>
        </w:rPr>
        <w:t>屈原管理区2022年度预算绩效管理工作</w:t>
      </w:r>
    </w:p>
    <w:p>
      <w:pPr>
        <w:ind w:firstLine="883" w:firstLineChars="200"/>
        <w:jc w:val="center"/>
        <w:rPr>
          <w:rFonts w:ascii="仿宋_GB2312" w:hAnsi="仿宋_GB2312" w:eastAsia="仿宋_GB2312" w:cs="仿宋_GB2312"/>
          <w:b/>
          <w:bCs/>
          <w:color w:val="000000"/>
          <w:sz w:val="44"/>
          <w:szCs w:val="44"/>
        </w:rPr>
      </w:pPr>
    </w:p>
    <w:p>
      <w:pPr>
        <w:ind w:firstLine="600"/>
        <w:rPr>
          <w:rFonts w:ascii="仿宋_GB2312" w:hAnsi="仿宋_GB2312" w:eastAsia="仿宋_GB2312" w:cs="仿宋_GB2312"/>
          <w:sz w:val="32"/>
          <w:szCs w:val="32"/>
        </w:rPr>
      </w:pPr>
      <w:r>
        <w:rPr>
          <w:rFonts w:hint="eastAsia" w:ascii="仿宋_GB2312" w:hAnsi="仿宋_GB2312" w:eastAsia="仿宋_GB2312" w:cs="仿宋_GB2312"/>
          <w:sz w:val="32"/>
          <w:szCs w:val="32"/>
        </w:rPr>
        <w:t>2022年，我区预算绩效管理工作紧紧围绕中央、省关于全面实施预算绩效管理的决策部署，坚持“花钱必问效，无效必问责”的原则，大力提升绩效目标管理水平，加强绩效运行监控，拓展绩效评价范围。</w:t>
      </w:r>
    </w:p>
    <w:p>
      <w:pPr>
        <w:spacing w:line="600" w:lineRule="exact"/>
        <w:ind w:firstLine="643" w:firstLineChars="200"/>
        <w:rPr>
          <w:rFonts w:ascii="楷体" w:hAnsi="楷体" w:eastAsia="楷体" w:cs="楷体"/>
          <w:b/>
          <w:bCs/>
          <w:sz w:val="32"/>
          <w:szCs w:val="32"/>
        </w:rPr>
      </w:pPr>
      <w:r>
        <w:rPr>
          <w:rFonts w:hint="eastAsia" w:ascii="楷体" w:hAnsi="楷体" w:eastAsia="楷体" w:cs="楷体"/>
          <w:b/>
          <w:bCs/>
          <w:sz w:val="32"/>
          <w:szCs w:val="32"/>
        </w:rPr>
        <w:t>一、2022年主要工作情况</w:t>
      </w:r>
    </w:p>
    <w:p>
      <w:pPr>
        <w:spacing w:line="600" w:lineRule="exact"/>
        <w:ind w:firstLine="643" w:firstLineChars="200"/>
        <w:rPr>
          <w:rFonts w:ascii="楷体" w:hAnsi="楷体" w:eastAsia="楷体" w:cs="楷体"/>
          <w:b/>
          <w:bCs/>
          <w:sz w:val="32"/>
          <w:szCs w:val="32"/>
        </w:rPr>
      </w:pPr>
      <w:r>
        <w:rPr>
          <w:rFonts w:hint="eastAsia" w:ascii="楷体" w:hAnsi="楷体" w:eastAsia="楷体" w:cs="楷体"/>
          <w:b/>
          <w:bCs/>
          <w:sz w:val="32"/>
          <w:szCs w:val="32"/>
        </w:rPr>
        <w:t>（一）加强组织领导，确保绩效管理工作有序进行</w:t>
      </w:r>
    </w:p>
    <w:p>
      <w:pPr>
        <w:ind w:firstLine="600"/>
        <w:rPr>
          <w:sz w:val="30"/>
          <w:szCs w:val="30"/>
        </w:rPr>
      </w:pPr>
      <w:r>
        <w:rPr>
          <w:rFonts w:hint="eastAsia" w:ascii="仿宋_GB2312" w:hAnsi="仿宋_GB2312" w:eastAsia="仿宋_GB2312" w:cs="仿宋_GB2312"/>
          <w:sz w:val="32"/>
          <w:szCs w:val="32"/>
        </w:rPr>
        <w:t>2022年，为切实加强对绩效管理工作的组织领导，我区及时调整了绩效管理领导小组，区管委会常务副主任担任组长，财政局局长担任副组长，成员由发改局、财政局、审计局、人社局等分管副局长组成。坚持政府推动，财政行动，部门联动，形成全方位、全过程、全覆盖的绩效管理格局。</w:t>
      </w:r>
    </w:p>
    <w:p>
      <w:pPr>
        <w:spacing w:line="600" w:lineRule="exact"/>
        <w:ind w:firstLine="643" w:firstLineChars="200"/>
        <w:rPr>
          <w:rFonts w:ascii="楷体" w:hAnsi="楷体" w:eastAsia="楷体" w:cs="楷体"/>
          <w:b/>
          <w:bCs/>
          <w:sz w:val="32"/>
          <w:szCs w:val="32"/>
        </w:rPr>
      </w:pPr>
      <w:r>
        <w:rPr>
          <w:rFonts w:hint="eastAsia" w:ascii="楷体" w:hAnsi="楷体" w:eastAsia="楷体" w:cs="楷体"/>
          <w:b/>
          <w:bCs/>
          <w:sz w:val="32"/>
          <w:szCs w:val="32"/>
        </w:rPr>
        <w:t>（二）完善预算绩效管理制度，规范绩效管理流程</w:t>
      </w:r>
    </w:p>
    <w:p>
      <w:pPr>
        <w:ind w:firstLine="600"/>
        <w:rPr>
          <w:rFonts w:ascii="仿宋_GB2312" w:hAnsi="仿宋_GB2312" w:eastAsia="仿宋_GB2312" w:cs="仿宋_GB2312"/>
          <w:sz w:val="32"/>
          <w:szCs w:val="32"/>
        </w:rPr>
      </w:pPr>
      <w:r>
        <w:rPr>
          <w:rFonts w:hint="eastAsia" w:ascii="仿宋_GB2312" w:hAnsi="仿宋_GB2312" w:eastAsia="仿宋_GB2312" w:cs="仿宋_GB2312"/>
          <w:sz w:val="32"/>
          <w:szCs w:val="32"/>
        </w:rPr>
        <w:t>为深入贯彻党的二十大精神，全面落实市委、市政府和区党委、区管委的决策部署，树牢绩效理念，强化绩效导向，按照高质量发展要求，完善《岳阳市屈原管理区预算绩效管理制度》，出台《屈原管理区财政支出绩效评价管理实施办法》，深化财审联动，促进协同联动，确保工作责任落实到位，工作任务按期完成。</w:t>
      </w:r>
    </w:p>
    <w:p>
      <w:pPr>
        <w:spacing w:line="600" w:lineRule="exact"/>
        <w:ind w:firstLine="643" w:firstLineChars="200"/>
        <w:rPr>
          <w:rFonts w:ascii="楷体" w:hAnsi="楷体" w:eastAsia="楷体" w:cs="楷体"/>
          <w:b/>
          <w:bCs/>
          <w:sz w:val="32"/>
          <w:szCs w:val="32"/>
        </w:rPr>
      </w:pPr>
      <w:r>
        <w:rPr>
          <w:rFonts w:hint="eastAsia" w:ascii="楷体" w:hAnsi="楷体" w:eastAsia="楷体" w:cs="楷体"/>
          <w:b/>
          <w:bCs/>
          <w:sz w:val="32"/>
          <w:szCs w:val="32"/>
        </w:rPr>
        <w:t>（三）积极开展绩效考核，助推绩效各项工作的落实</w:t>
      </w:r>
    </w:p>
    <w:p>
      <w:pPr>
        <w:numPr>
          <w:ilvl w:val="0"/>
          <w:numId w:val="1"/>
        </w:num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实施部门整体支出绩效自评。</w:t>
      </w:r>
      <w:r>
        <w:rPr>
          <w:rFonts w:hint="eastAsia" w:ascii="仿宋_GB2312" w:hAnsi="仿宋_GB2312" w:eastAsia="仿宋_GB2312" w:cs="仿宋_GB2312"/>
          <w:sz w:val="32"/>
          <w:szCs w:val="32"/>
        </w:rPr>
        <w:t>预算单位必须对上一年度部门整体支出和项目支出开展绩效自评，撰写自评报告。目前已完成全区48家预算单位2022年度部门整体支出绩效自评工作并在相关网站公开。</w:t>
      </w:r>
    </w:p>
    <w:p>
      <w:pPr>
        <w:numPr>
          <w:ilvl w:val="0"/>
          <w:numId w:val="1"/>
        </w:num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开展2023年度绩效目标申报。</w:t>
      </w:r>
      <w:r>
        <w:rPr>
          <w:rFonts w:hint="eastAsia" w:ascii="仿宋_GB2312" w:hAnsi="仿宋_GB2312" w:eastAsia="仿宋_GB2312" w:cs="仿宋_GB2312"/>
          <w:sz w:val="32"/>
          <w:szCs w:val="32"/>
        </w:rPr>
        <w:t>前移预算管理重心，将绩效目标管理前移至资金申请关卡，部门单位用款申请前需填报绩效目标申报表，作为用款批复的前置条件，进一步量化预算绩效目标，强化预算编制监督。 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年整体支出预算绩效目标和部门项目绩效目标申报工作已随部门预算在政府门户网站公开。</w:t>
      </w:r>
    </w:p>
    <w:p>
      <w:pPr>
        <w:numPr>
          <w:ilvl w:val="0"/>
          <w:numId w:val="1"/>
        </w:num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细化事前评估审核机制。</w:t>
      </w:r>
      <w:r>
        <w:rPr>
          <w:rFonts w:hint="eastAsia" w:ascii="仿宋_GB2312" w:hAnsi="仿宋_GB2312" w:eastAsia="仿宋_GB2312" w:cs="仿宋_GB2312"/>
          <w:sz w:val="32"/>
          <w:szCs w:val="32"/>
        </w:rPr>
        <w:t>所有预算单位新增100万元以上的项目需报送事前绩效评估表（含绩效目标），新增重大财政支出政策和项目200万元以上的需报送事前绩效评估报告、事前评估申请表和事前评估报告作为政策出台、项目审批、申请预算的必要条件和重要参考依据。</w:t>
      </w:r>
    </w:p>
    <w:p>
      <w:pPr>
        <w:numPr>
          <w:ilvl w:val="0"/>
          <w:numId w:val="1"/>
        </w:num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实施重点项目绩效评价。</w:t>
      </w:r>
      <w:r>
        <w:rPr>
          <w:rFonts w:hint="eastAsia" w:ascii="仿宋_GB2312" w:hAnsi="仿宋_GB2312" w:eastAsia="仿宋_GB2312" w:cs="仿宋_GB2312"/>
          <w:sz w:val="32"/>
          <w:szCs w:val="32"/>
        </w:rPr>
        <w:t>2022年组织区重点民生项目、乡村振兴项目开展了重点绩效评价，为今后安排财政资金提供重要依据。对管理不善、绩效不佳、评分不高且相关政策已发生明显变化的项目建议调整和整合；对历年预算执行较慢、结余较多的资金一律收回，对新增项目没按要求开展事前评估的，以及单位绩效目标考核不达标的单位，实行财政追加一票否决。</w:t>
      </w:r>
    </w:p>
    <w:p>
      <w:pPr>
        <w:spacing w:line="600" w:lineRule="exact"/>
        <w:ind w:firstLine="643" w:firstLineChars="200"/>
        <w:rPr>
          <w:rFonts w:ascii="楷体" w:hAnsi="楷体" w:eastAsia="楷体" w:cs="楷体"/>
          <w:b/>
          <w:bCs/>
          <w:sz w:val="32"/>
          <w:szCs w:val="32"/>
        </w:rPr>
      </w:pPr>
      <w:r>
        <w:rPr>
          <w:rFonts w:hint="eastAsia" w:ascii="楷体" w:hAnsi="楷体" w:eastAsia="楷体" w:cs="楷体"/>
          <w:b/>
          <w:bCs/>
          <w:sz w:val="32"/>
          <w:szCs w:val="32"/>
        </w:rPr>
        <w:t>二、2023年预算绩效管理工作计划</w:t>
      </w:r>
    </w:p>
    <w:p>
      <w:pPr>
        <w:spacing w:line="600" w:lineRule="exact"/>
        <w:ind w:firstLine="803" w:firstLineChars="250"/>
        <w:rPr>
          <w:rFonts w:ascii="楷体" w:hAnsi="楷体" w:eastAsia="楷体" w:cs="楷体"/>
          <w:b/>
          <w:bCs/>
          <w:sz w:val="32"/>
          <w:szCs w:val="32"/>
        </w:rPr>
      </w:pPr>
      <w:r>
        <w:rPr>
          <w:rFonts w:hint="eastAsia" w:ascii="楷体" w:hAnsi="楷体" w:eastAsia="楷体" w:cs="楷体"/>
          <w:b/>
          <w:bCs/>
          <w:sz w:val="32"/>
          <w:szCs w:val="32"/>
        </w:rPr>
        <w:t>（一）全面提升绩效管理理念</w:t>
      </w:r>
    </w:p>
    <w:p>
      <w:pPr>
        <w:spacing w:line="600" w:lineRule="exact"/>
        <w:ind w:firstLine="640" w:firstLineChars="200"/>
        <w:rPr>
          <w:rFonts w:ascii="仿宋_GB2312" w:hAnsi="仿宋_GB2312" w:eastAsia="仿宋_GB2312" w:cs="仿宋_GB2312"/>
          <w:sz w:val="32"/>
          <w:szCs w:val="32"/>
        </w:rPr>
      </w:pPr>
      <w:r>
        <w:rPr>
          <w:rFonts w:hint="eastAsia" w:ascii="楷体" w:hAnsi="楷体" w:eastAsia="楷体" w:cs="楷体"/>
          <w:bCs/>
          <w:sz w:val="32"/>
          <w:szCs w:val="32"/>
        </w:rPr>
        <w:t>1.创导“</w:t>
      </w:r>
      <w:r>
        <w:rPr>
          <w:rFonts w:hint="eastAsia" w:ascii="楷体" w:hAnsi="楷体" w:eastAsia="楷体" w:cs="楷体"/>
          <w:b/>
          <w:bCs/>
          <w:sz w:val="32"/>
          <w:szCs w:val="32"/>
        </w:rPr>
        <w:t>大绩效”</w:t>
      </w:r>
      <w:r>
        <w:rPr>
          <w:rFonts w:hint="eastAsia" w:ascii="楷体" w:hAnsi="楷体" w:eastAsia="楷体" w:cs="楷体"/>
          <w:bCs/>
          <w:sz w:val="32"/>
          <w:szCs w:val="32"/>
        </w:rPr>
        <w:t>理念。</w:t>
      </w:r>
      <w:r>
        <w:rPr>
          <w:rFonts w:hint="eastAsia" w:ascii="仿宋_GB2312" w:hAnsi="仿宋_GB2312" w:eastAsia="仿宋_GB2312" w:cs="仿宋_GB2312"/>
          <w:sz w:val="32"/>
          <w:szCs w:val="32"/>
        </w:rPr>
        <w:t>召开全区“绩效管理提升年”专题工作会议，全面部署绩效管理工作，层层传导责任。重视培养绩效文化，营造绩效管理氛围。</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楷体" w:hAnsi="楷体" w:eastAsia="楷体" w:cs="楷体"/>
          <w:bCs/>
          <w:sz w:val="32"/>
          <w:szCs w:val="32"/>
        </w:rPr>
        <w:t>加强绩效文化宣传</w:t>
      </w:r>
      <w:r>
        <w:rPr>
          <w:rFonts w:hint="eastAsia" w:ascii="仿宋_GB2312" w:hAnsi="仿宋_GB2312" w:eastAsia="仿宋_GB2312" w:cs="仿宋_GB2312"/>
          <w:sz w:val="32"/>
          <w:szCs w:val="32"/>
        </w:rPr>
        <w:t>。开展绩效管理系列宣传活动，让绩效理念深入人心。坚持“开门宣传”，打造财政宣传主阵地。</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楷体" w:hAnsi="楷体" w:eastAsia="楷体" w:cs="仿宋_GB2312"/>
          <w:sz w:val="32"/>
          <w:szCs w:val="32"/>
        </w:rPr>
        <w:t>开展系列主题培训</w:t>
      </w:r>
      <w:r>
        <w:rPr>
          <w:rFonts w:hint="eastAsia" w:ascii="仿宋_GB2312" w:hAnsi="仿宋_GB2312" w:eastAsia="仿宋_GB2312" w:cs="仿宋_GB2312"/>
          <w:sz w:val="32"/>
          <w:szCs w:val="32"/>
        </w:rPr>
        <w:t>。将绩效理念纳入干部教育内容，推进绩效理念进课堂。制定2023年财会人员业务培训计划，切实提</w:t>
      </w:r>
      <w:bookmarkStart w:id="0" w:name="_GoBack"/>
      <w:bookmarkEnd w:id="0"/>
      <w:r>
        <w:rPr>
          <w:rFonts w:hint="eastAsia" w:ascii="仿宋_GB2312" w:hAnsi="仿宋_GB2312" w:eastAsia="仿宋_GB2312" w:cs="仿宋_GB2312"/>
          <w:sz w:val="32"/>
          <w:szCs w:val="32"/>
        </w:rPr>
        <w:t>高全区财会人员业务水平。</w:t>
      </w:r>
    </w:p>
    <w:p>
      <w:pPr>
        <w:ind w:firstLine="643" w:firstLineChars="200"/>
        <w:rPr>
          <w:rFonts w:ascii="楷体" w:hAnsi="楷体" w:eastAsia="楷体" w:cs="楷体"/>
          <w:b/>
          <w:bCs/>
          <w:sz w:val="32"/>
          <w:szCs w:val="32"/>
        </w:rPr>
      </w:pPr>
      <w:r>
        <w:rPr>
          <w:rFonts w:hint="eastAsia" w:ascii="楷体" w:hAnsi="楷体" w:eastAsia="楷体" w:cs="楷体"/>
          <w:b/>
          <w:bCs/>
          <w:sz w:val="32"/>
          <w:szCs w:val="32"/>
        </w:rPr>
        <w:t>（二）全面提升资金分配和使用效益</w:t>
      </w:r>
    </w:p>
    <w:p>
      <w:pPr>
        <w:ind w:firstLine="640" w:firstLineChars="200"/>
        <w:rPr>
          <w:sz w:val="30"/>
          <w:szCs w:val="30"/>
        </w:rPr>
      </w:pPr>
      <w:r>
        <w:rPr>
          <w:rFonts w:hint="eastAsia" w:ascii="仿宋_GB2312" w:hAnsi="仿宋_GB2312" w:eastAsia="仿宋_GB2312" w:cs="仿宋_GB2312"/>
          <w:sz w:val="32"/>
          <w:szCs w:val="32"/>
        </w:rPr>
        <w:t>细化事前评估审核机制，加强绩效目标管理，实施绩效跟踪监控，开展预算单位绩效自评，建立五挂钩机制强化结果应用。做到事前绩效评估与财政预算挂钩，绩效目标与项目预算及经费审批挂钩，绩效运行监控与预算执行挂钩，绩效评价结果与预算安排、追加和政策调整挂钩，绩效评价结果与区综合绩效考评挂钩。向管理要效益，以绩效论英雄，将绩效要求贯穿财政工作的全过程各领域，落实落细绩效管理要求，更加强调成本效益、硬化责任约束，切实运用好绩效管理结果。</w:t>
      </w:r>
    </w:p>
    <w:p>
      <w:pPr>
        <w:ind w:firstLine="600"/>
        <w:rPr>
          <w:sz w:val="30"/>
          <w:szCs w:val="30"/>
        </w:rPr>
      </w:pPr>
    </w:p>
    <w:p>
      <w:pPr>
        <w:ind w:firstLine="600"/>
        <w:rPr>
          <w:sz w:val="30"/>
          <w:szCs w:val="30"/>
        </w:rPr>
      </w:pPr>
    </w:p>
    <w:p>
      <w:pPr>
        <w:ind w:firstLine="5600" w:firstLineChars="1750"/>
        <w:rPr>
          <w:rFonts w:ascii="仿宋_GB2312" w:hAnsi="仿宋_GB2312" w:eastAsia="仿宋_GB2312" w:cs="仿宋_GB2312"/>
          <w:sz w:val="32"/>
          <w:szCs w:val="32"/>
        </w:rPr>
      </w:pPr>
      <w:r>
        <w:rPr>
          <w:rFonts w:hint="eastAsia" w:ascii="仿宋_GB2312" w:hAnsi="仿宋_GB2312" w:eastAsia="仿宋_GB2312" w:cs="仿宋_GB2312"/>
          <w:sz w:val="32"/>
          <w:szCs w:val="32"/>
        </w:rPr>
        <w:t>屈原管理区财政局</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2023年1月13日</w:t>
      </w:r>
    </w:p>
    <w:p>
      <w:pPr>
        <w:pStyle w:val="3"/>
        <w:spacing w:line="600" w:lineRule="exact"/>
        <w:ind w:firstLine="0" w:firstLineChars="0"/>
        <w:rPr>
          <w:rFonts w:ascii="仿宋_GB2312" w:hAnsi="仿宋_GB2312" w:eastAsia="仿宋_GB2312" w:cs="仿宋_GB2312"/>
          <w:spacing w:val="6"/>
          <w:sz w:val="32"/>
          <w:szCs w:val="32"/>
        </w:rPr>
      </w:pPr>
    </w:p>
    <w:p>
      <w:pPr>
        <w:pStyle w:val="3"/>
        <w:spacing w:line="600" w:lineRule="exact"/>
        <w:ind w:firstLine="0" w:firstLineChars="0"/>
        <w:rPr>
          <w:rFonts w:ascii="仿宋_GB2312" w:hAnsi="仿宋_GB2312" w:eastAsia="仿宋_GB2312" w:cs="仿宋_GB2312"/>
          <w:spacing w:val="6"/>
          <w:sz w:val="32"/>
          <w:szCs w:val="32"/>
        </w:rPr>
      </w:pPr>
    </w:p>
    <w:p>
      <w:pPr>
        <w:pStyle w:val="3"/>
        <w:spacing w:line="600" w:lineRule="exact"/>
        <w:ind w:firstLine="0" w:firstLineChars="0"/>
        <w:rPr>
          <w:rFonts w:ascii="仿宋_GB2312" w:hAnsi="仿宋_GB2312" w:eastAsia="仿宋_GB2312" w:cs="仿宋_GB2312"/>
          <w:spacing w:val="6"/>
          <w:sz w:val="32"/>
          <w:szCs w:val="32"/>
        </w:rPr>
      </w:pPr>
    </w:p>
    <w:p>
      <w:pPr>
        <w:pStyle w:val="3"/>
        <w:spacing w:line="600" w:lineRule="exact"/>
        <w:ind w:firstLine="0" w:firstLineChars="0"/>
        <w:rPr>
          <w:rFonts w:ascii="仿宋_GB2312" w:hAnsi="仿宋_GB2312" w:eastAsia="仿宋_GB2312" w:cs="仿宋_GB2312"/>
          <w:spacing w:val="6"/>
          <w:sz w:val="32"/>
          <w:szCs w:val="32"/>
        </w:rPr>
      </w:pPr>
    </w:p>
    <w:p>
      <w:pPr>
        <w:pStyle w:val="3"/>
        <w:spacing w:line="600" w:lineRule="exact"/>
        <w:ind w:firstLine="0" w:firstLineChars="0"/>
        <w:rPr>
          <w:rFonts w:ascii="仿宋_GB2312" w:hAnsi="仿宋_GB2312" w:eastAsia="仿宋_GB2312" w:cs="仿宋_GB2312"/>
          <w:spacing w:val="6"/>
          <w:sz w:val="32"/>
          <w:szCs w:val="32"/>
        </w:rPr>
      </w:pPr>
    </w:p>
    <w:p>
      <w:pPr>
        <w:pStyle w:val="3"/>
        <w:spacing w:line="600" w:lineRule="exact"/>
        <w:ind w:firstLine="0" w:firstLineChars="0"/>
        <w:rPr>
          <w:rFonts w:ascii="仿宋_GB2312" w:hAnsi="仿宋_GB2312" w:eastAsia="仿宋_GB2312" w:cs="仿宋_GB2312"/>
          <w:spacing w:val="6"/>
          <w:sz w:val="32"/>
          <w:szCs w:val="32"/>
        </w:rPr>
      </w:pPr>
    </w:p>
    <w:p>
      <w:pPr>
        <w:pStyle w:val="3"/>
        <w:spacing w:line="600" w:lineRule="exact"/>
        <w:ind w:firstLine="0" w:firstLineChars="0"/>
        <w:rPr>
          <w:rFonts w:ascii="仿宋_GB2312" w:hAnsi="仿宋_GB2312" w:eastAsia="仿宋_GB2312" w:cs="仿宋_GB2312"/>
          <w:spacing w:val="6"/>
          <w:sz w:val="32"/>
          <w:szCs w:val="32"/>
        </w:rPr>
      </w:pPr>
    </w:p>
    <w:sectPr>
      <w:headerReference r:id="rId3" w:type="default"/>
      <w:footerReference r:id="rId4" w:type="default"/>
      <w:footerReference r:id="rId5" w:type="even"/>
      <w:pgSz w:w="11906" w:h="16838"/>
      <w:pgMar w:top="1985" w:right="1418" w:bottom="1985"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nsolas">
    <w:panose1 w:val="020B0609020204030204"/>
    <w:charset w:val="00"/>
    <w:family w:val="modern"/>
    <w:pitch w:val="default"/>
    <w:sig w:usb0="E10002FF" w:usb1="4000FCFF" w:usb2="00000009" w:usb3="00000000" w:csb0="6000019F" w:csb1="DFD7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2"/>
      </w:rPr>
    </w:pPr>
    <w:r>
      <w:fldChar w:fldCharType="begin"/>
    </w:r>
    <w:r>
      <w:rPr>
        <w:rStyle w:val="12"/>
      </w:rPr>
      <w:instrText xml:space="preserve">PAGE  </w:instrText>
    </w:r>
    <w:r>
      <w:fldChar w:fldCharType="separate"/>
    </w:r>
    <w:r>
      <w:rPr>
        <w:rStyle w:val="12"/>
      </w:rPr>
      <w:t>4</w:t>
    </w:r>
    <w:r>
      <w:fldChar w:fldCharType="end"/>
    </w: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2"/>
      </w:rPr>
    </w:pPr>
    <w:r>
      <w:fldChar w:fldCharType="begin"/>
    </w:r>
    <w:r>
      <w:rPr>
        <w:rStyle w:val="12"/>
      </w:rPr>
      <w:instrText xml:space="preserve">PAGE  </w:instrText>
    </w:r>
    <w:r>
      <w:fldChar w:fldCharType="end"/>
    </w:r>
  </w:p>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543928"/>
    <w:multiLevelType w:val="singleLevel"/>
    <w:tmpl w:val="AB543928"/>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2Q3MjE2NjViNWYzOWVlYmI2YmY0NmJkYjU1NDI1OGMifQ=="/>
  </w:docVars>
  <w:rsids>
    <w:rsidRoot w:val="007901F6"/>
    <w:rsid w:val="00007962"/>
    <w:rsid w:val="00007D75"/>
    <w:rsid w:val="00010499"/>
    <w:rsid w:val="00014128"/>
    <w:rsid w:val="000202F4"/>
    <w:rsid w:val="00030D5C"/>
    <w:rsid w:val="0003234E"/>
    <w:rsid w:val="00052CDC"/>
    <w:rsid w:val="000574DA"/>
    <w:rsid w:val="00057B2A"/>
    <w:rsid w:val="0006029E"/>
    <w:rsid w:val="0006492F"/>
    <w:rsid w:val="00070355"/>
    <w:rsid w:val="000709C5"/>
    <w:rsid w:val="0007109C"/>
    <w:rsid w:val="000732FE"/>
    <w:rsid w:val="000861E0"/>
    <w:rsid w:val="000A3067"/>
    <w:rsid w:val="000A7E0D"/>
    <w:rsid w:val="000B3D56"/>
    <w:rsid w:val="000B63AF"/>
    <w:rsid w:val="000B741D"/>
    <w:rsid w:val="000B7DE9"/>
    <w:rsid w:val="000C1B3A"/>
    <w:rsid w:val="000C53AC"/>
    <w:rsid w:val="000D3135"/>
    <w:rsid w:val="000D3C7F"/>
    <w:rsid w:val="000D5F4C"/>
    <w:rsid w:val="001059C6"/>
    <w:rsid w:val="00115C93"/>
    <w:rsid w:val="00122A4F"/>
    <w:rsid w:val="00124455"/>
    <w:rsid w:val="00125E5A"/>
    <w:rsid w:val="00127257"/>
    <w:rsid w:val="001324C8"/>
    <w:rsid w:val="00142ABF"/>
    <w:rsid w:val="00146096"/>
    <w:rsid w:val="0014666A"/>
    <w:rsid w:val="0015700F"/>
    <w:rsid w:val="001653DA"/>
    <w:rsid w:val="00170CD0"/>
    <w:rsid w:val="00174B16"/>
    <w:rsid w:val="00174E41"/>
    <w:rsid w:val="001939B6"/>
    <w:rsid w:val="00194CC4"/>
    <w:rsid w:val="00197C06"/>
    <w:rsid w:val="001A0FB5"/>
    <w:rsid w:val="001A5449"/>
    <w:rsid w:val="001B0FF3"/>
    <w:rsid w:val="001B5005"/>
    <w:rsid w:val="001B63EA"/>
    <w:rsid w:val="001C6489"/>
    <w:rsid w:val="001D089F"/>
    <w:rsid w:val="001D5F0B"/>
    <w:rsid w:val="001D736A"/>
    <w:rsid w:val="001E64EB"/>
    <w:rsid w:val="001F0DB2"/>
    <w:rsid w:val="00205D37"/>
    <w:rsid w:val="00207B0B"/>
    <w:rsid w:val="002125E8"/>
    <w:rsid w:val="00214B4C"/>
    <w:rsid w:val="0022002B"/>
    <w:rsid w:val="002224F3"/>
    <w:rsid w:val="00225E1E"/>
    <w:rsid w:val="00232F0E"/>
    <w:rsid w:val="002339A5"/>
    <w:rsid w:val="00233DD0"/>
    <w:rsid w:val="00254C0C"/>
    <w:rsid w:val="002728E1"/>
    <w:rsid w:val="00285606"/>
    <w:rsid w:val="002972DA"/>
    <w:rsid w:val="0029761A"/>
    <w:rsid w:val="002B5C61"/>
    <w:rsid w:val="002B621B"/>
    <w:rsid w:val="002B768D"/>
    <w:rsid w:val="002B78AE"/>
    <w:rsid w:val="002C787A"/>
    <w:rsid w:val="002C7D06"/>
    <w:rsid w:val="002D08BC"/>
    <w:rsid w:val="002D17AF"/>
    <w:rsid w:val="002D25B5"/>
    <w:rsid w:val="002D6CBE"/>
    <w:rsid w:val="002D7E51"/>
    <w:rsid w:val="003064FF"/>
    <w:rsid w:val="003113C1"/>
    <w:rsid w:val="00320FE2"/>
    <w:rsid w:val="00323E36"/>
    <w:rsid w:val="003306D3"/>
    <w:rsid w:val="003712A6"/>
    <w:rsid w:val="003754AE"/>
    <w:rsid w:val="003A3EDC"/>
    <w:rsid w:val="003A726E"/>
    <w:rsid w:val="003B2700"/>
    <w:rsid w:val="003B5985"/>
    <w:rsid w:val="003B6687"/>
    <w:rsid w:val="003C49E6"/>
    <w:rsid w:val="003D226C"/>
    <w:rsid w:val="003E19F5"/>
    <w:rsid w:val="003E1FEB"/>
    <w:rsid w:val="003E28D1"/>
    <w:rsid w:val="003E3AEF"/>
    <w:rsid w:val="003E4883"/>
    <w:rsid w:val="003E6501"/>
    <w:rsid w:val="003F03DC"/>
    <w:rsid w:val="003F218D"/>
    <w:rsid w:val="003F6151"/>
    <w:rsid w:val="00405297"/>
    <w:rsid w:val="004122E1"/>
    <w:rsid w:val="00421A4B"/>
    <w:rsid w:val="00423EEA"/>
    <w:rsid w:val="0044433D"/>
    <w:rsid w:val="00447248"/>
    <w:rsid w:val="004478B9"/>
    <w:rsid w:val="004535E4"/>
    <w:rsid w:val="00463B9F"/>
    <w:rsid w:val="004660D8"/>
    <w:rsid w:val="004759B0"/>
    <w:rsid w:val="004903BF"/>
    <w:rsid w:val="00490C2A"/>
    <w:rsid w:val="0049391B"/>
    <w:rsid w:val="004967AD"/>
    <w:rsid w:val="004972FC"/>
    <w:rsid w:val="004A7705"/>
    <w:rsid w:val="004B2001"/>
    <w:rsid w:val="004B6051"/>
    <w:rsid w:val="004C2774"/>
    <w:rsid w:val="004C53AC"/>
    <w:rsid w:val="004D09D9"/>
    <w:rsid w:val="004D1E7B"/>
    <w:rsid w:val="004E159E"/>
    <w:rsid w:val="004E4EB0"/>
    <w:rsid w:val="004F07C3"/>
    <w:rsid w:val="004F4F6C"/>
    <w:rsid w:val="004F5C7B"/>
    <w:rsid w:val="00501DAC"/>
    <w:rsid w:val="0051033F"/>
    <w:rsid w:val="005114F9"/>
    <w:rsid w:val="005216F2"/>
    <w:rsid w:val="005242DA"/>
    <w:rsid w:val="00524438"/>
    <w:rsid w:val="00524881"/>
    <w:rsid w:val="0053612C"/>
    <w:rsid w:val="00537152"/>
    <w:rsid w:val="005550C6"/>
    <w:rsid w:val="00555CEF"/>
    <w:rsid w:val="0058082A"/>
    <w:rsid w:val="00597AB2"/>
    <w:rsid w:val="005A096F"/>
    <w:rsid w:val="005A4EBF"/>
    <w:rsid w:val="005B1752"/>
    <w:rsid w:val="005B2F3F"/>
    <w:rsid w:val="005B7DC9"/>
    <w:rsid w:val="005C1E6E"/>
    <w:rsid w:val="005C3906"/>
    <w:rsid w:val="005C5324"/>
    <w:rsid w:val="005D171E"/>
    <w:rsid w:val="005D59C6"/>
    <w:rsid w:val="005D5B64"/>
    <w:rsid w:val="005D6D59"/>
    <w:rsid w:val="005D7082"/>
    <w:rsid w:val="005E1C1E"/>
    <w:rsid w:val="005E59C0"/>
    <w:rsid w:val="005E59CA"/>
    <w:rsid w:val="005F126A"/>
    <w:rsid w:val="006348AF"/>
    <w:rsid w:val="00637290"/>
    <w:rsid w:val="0064521C"/>
    <w:rsid w:val="00655D7B"/>
    <w:rsid w:val="00656793"/>
    <w:rsid w:val="00662EDC"/>
    <w:rsid w:val="00673FC2"/>
    <w:rsid w:val="00684F7E"/>
    <w:rsid w:val="00690A8F"/>
    <w:rsid w:val="00694FA6"/>
    <w:rsid w:val="0069766A"/>
    <w:rsid w:val="006A33BB"/>
    <w:rsid w:val="006A4048"/>
    <w:rsid w:val="006B5E37"/>
    <w:rsid w:val="006B5F8A"/>
    <w:rsid w:val="006C68AB"/>
    <w:rsid w:val="006C6F18"/>
    <w:rsid w:val="006E2279"/>
    <w:rsid w:val="006E2DC4"/>
    <w:rsid w:val="006E3E3E"/>
    <w:rsid w:val="006F179E"/>
    <w:rsid w:val="006F594E"/>
    <w:rsid w:val="006F59DE"/>
    <w:rsid w:val="0070307A"/>
    <w:rsid w:val="00703835"/>
    <w:rsid w:val="00704694"/>
    <w:rsid w:val="00707ACC"/>
    <w:rsid w:val="007133D6"/>
    <w:rsid w:val="00714D53"/>
    <w:rsid w:val="00715BF6"/>
    <w:rsid w:val="00726573"/>
    <w:rsid w:val="00735084"/>
    <w:rsid w:val="007417D9"/>
    <w:rsid w:val="007724B3"/>
    <w:rsid w:val="00775839"/>
    <w:rsid w:val="007778DC"/>
    <w:rsid w:val="00784CC3"/>
    <w:rsid w:val="007901F6"/>
    <w:rsid w:val="00791F55"/>
    <w:rsid w:val="00797AB6"/>
    <w:rsid w:val="007A151D"/>
    <w:rsid w:val="007A20F7"/>
    <w:rsid w:val="007A39D2"/>
    <w:rsid w:val="007A4FE3"/>
    <w:rsid w:val="007A7ED2"/>
    <w:rsid w:val="007B5223"/>
    <w:rsid w:val="007B7D85"/>
    <w:rsid w:val="007C2472"/>
    <w:rsid w:val="007D016C"/>
    <w:rsid w:val="007D1576"/>
    <w:rsid w:val="007F26BE"/>
    <w:rsid w:val="007F362E"/>
    <w:rsid w:val="007F6241"/>
    <w:rsid w:val="007F6F51"/>
    <w:rsid w:val="008106FC"/>
    <w:rsid w:val="00812702"/>
    <w:rsid w:val="00831637"/>
    <w:rsid w:val="00834A5C"/>
    <w:rsid w:val="008357A1"/>
    <w:rsid w:val="00835F54"/>
    <w:rsid w:val="00841FDD"/>
    <w:rsid w:val="008474BF"/>
    <w:rsid w:val="00851771"/>
    <w:rsid w:val="00867D4C"/>
    <w:rsid w:val="0087666B"/>
    <w:rsid w:val="008809FF"/>
    <w:rsid w:val="0088168E"/>
    <w:rsid w:val="00884238"/>
    <w:rsid w:val="00886D5E"/>
    <w:rsid w:val="00886F45"/>
    <w:rsid w:val="008A326F"/>
    <w:rsid w:val="008A36F5"/>
    <w:rsid w:val="008A5C14"/>
    <w:rsid w:val="008A5E0A"/>
    <w:rsid w:val="008A6095"/>
    <w:rsid w:val="008A6ED2"/>
    <w:rsid w:val="008B2B75"/>
    <w:rsid w:val="008B2B93"/>
    <w:rsid w:val="008B3CDF"/>
    <w:rsid w:val="008B76EE"/>
    <w:rsid w:val="008C1799"/>
    <w:rsid w:val="008C79F4"/>
    <w:rsid w:val="008F0894"/>
    <w:rsid w:val="008F1793"/>
    <w:rsid w:val="008F57BA"/>
    <w:rsid w:val="008F6EE9"/>
    <w:rsid w:val="00900557"/>
    <w:rsid w:val="00917FD3"/>
    <w:rsid w:val="00920DCB"/>
    <w:rsid w:val="00923EF3"/>
    <w:rsid w:val="00925E3C"/>
    <w:rsid w:val="009278F2"/>
    <w:rsid w:val="00931A87"/>
    <w:rsid w:val="00931DD6"/>
    <w:rsid w:val="00931E22"/>
    <w:rsid w:val="009418C0"/>
    <w:rsid w:val="00941A47"/>
    <w:rsid w:val="009461C9"/>
    <w:rsid w:val="0095137D"/>
    <w:rsid w:val="0095219C"/>
    <w:rsid w:val="0096047E"/>
    <w:rsid w:val="00966EAD"/>
    <w:rsid w:val="0097130C"/>
    <w:rsid w:val="00975100"/>
    <w:rsid w:val="00980E73"/>
    <w:rsid w:val="009912B7"/>
    <w:rsid w:val="0099244B"/>
    <w:rsid w:val="00996A5A"/>
    <w:rsid w:val="009A2C49"/>
    <w:rsid w:val="009A4A70"/>
    <w:rsid w:val="009B2235"/>
    <w:rsid w:val="009B5BC6"/>
    <w:rsid w:val="009C26B7"/>
    <w:rsid w:val="009D00FB"/>
    <w:rsid w:val="009D3D3B"/>
    <w:rsid w:val="00A01D64"/>
    <w:rsid w:val="00A15033"/>
    <w:rsid w:val="00A215DC"/>
    <w:rsid w:val="00A47BEE"/>
    <w:rsid w:val="00A73E39"/>
    <w:rsid w:val="00A73FB0"/>
    <w:rsid w:val="00A77C3B"/>
    <w:rsid w:val="00A81C18"/>
    <w:rsid w:val="00A864E8"/>
    <w:rsid w:val="00A95579"/>
    <w:rsid w:val="00AA7E41"/>
    <w:rsid w:val="00AB4A6B"/>
    <w:rsid w:val="00AC39D5"/>
    <w:rsid w:val="00AD29E1"/>
    <w:rsid w:val="00AE1184"/>
    <w:rsid w:val="00AE4B09"/>
    <w:rsid w:val="00AF76F5"/>
    <w:rsid w:val="00B0242C"/>
    <w:rsid w:val="00B055B9"/>
    <w:rsid w:val="00B20610"/>
    <w:rsid w:val="00B20924"/>
    <w:rsid w:val="00B2656B"/>
    <w:rsid w:val="00B41C7C"/>
    <w:rsid w:val="00B43237"/>
    <w:rsid w:val="00B508D3"/>
    <w:rsid w:val="00B511A1"/>
    <w:rsid w:val="00B5792D"/>
    <w:rsid w:val="00B61327"/>
    <w:rsid w:val="00B63239"/>
    <w:rsid w:val="00B67B45"/>
    <w:rsid w:val="00B91707"/>
    <w:rsid w:val="00B97DEE"/>
    <w:rsid w:val="00BB1BEF"/>
    <w:rsid w:val="00BB300F"/>
    <w:rsid w:val="00BC4916"/>
    <w:rsid w:val="00BD25A4"/>
    <w:rsid w:val="00BD638F"/>
    <w:rsid w:val="00BF3631"/>
    <w:rsid w:val="00BF770B"/>
    <w:rsid w:val="00C1762B"/>
    <w:rsid w:val="00C21F96"/>
    <w:rsid w:val="00C27682"/>
    <w:rsid w:val="00C32C68"/>
    <w:rsid w:val="00C37014"/>
    <w:rsid w:val="00C5650A"/>
    <w:rsid w:val="00C67036"/>
    <w:rsid w:val="00C7384B"/>
    <w:rsid w:val="00C77F31"/>
    <w:rsid w:val="00C83064"/>
    <w:rsid w:val="00CA3631"/>
    <w:rsid w:val="00CC01EF"/>
    <w:rsid w:val="00CC471F"/>
    <w:rsid w:val="00CD1A62"/>
    <w:rsid w:val="00CD4C9C"/>
    <w:rsid w:val="00CD725F"/>
    <w:rsid w:val="00CE268B"/>
    <w:rsid w:val="00CE2A03"/>
    <w:rsid w:val="00CE3410"/>
    <w:rsid w:val="00CF21E6"/>
    <w:rsid w:val="00CF2C2F"/>
    <w:rsid w:val="00D032AD"/>
    <w:rsid w:val="00D05BF6"/>
    <w:rsid w:val="00D111D1"/>
    <w:rsid w:val="00D17C03"/>
    <w:rsid w:val="00D24C5E"/>
    <w:rsid w:val="00D36EAC"/>
    <w:rsid w:val="00D417DB"/>
    <w:rsid w:val="00D557A6"/>
    <w:rsid w:val="00D604CF"/>
    <w:rsid w:val="00D62A54"/>
    <w:rsid w:val="00D64553"/>
    <w:rsid w:val="00D65389"/>
    <w:rsid w:val="00D72B74"/>
    <w:rsid w:val="00D87F6D"/>
    <w:rsid w:val="00DA22C3"/>
    <w:rsid w:val="00DA4512"/>
    <w:rsid w:val="00DB023C"/>
    <w:rsid w:val="00DB2CE1"/>
    <w:rsid w:val="00DB4B41"/>
    <w:rsid w:val="00DC285F"/>
    <w:rsid w:val="00DC5F5B"/>
    <w:rsid w:val="00DC69B9"/>
    <w:rsid w:val="00DD1A6B"/>
    <w:rsid w:val="00DD3545"/>
    <w:rsid w:val="00DD55A4"/>
    <w:rsid w:val="00DE4E89"/>
    <w:rsid w:val="00DE5D45"/>
    <w:rsid w:val="00DF12EB"/>
    <w:rsid w:val="00E034C7"/>
    <w:rsid w:val="00E153A4"/>
    <w:rsid w:val="00E21F73"/>
    <w:rsid w:val="00E3786C"/>
    <w:rsid w:val="00E37F74"/>
    <w:rsid w:val="00E406C6"/>
    <w:rsid w:val="00E4729B"/>
    <w:rsid w:val="00E53FE2"/>
    <w:rsid w:val="00E56CD3"/>
    <w:rsid w:val="00E63944"/>
    <w:rsid w:val="00E64AD8"/>
    <w:rsid w:val="00E64EDF"/>
    <w:rsid w:val="00E75958"/>
    <w:rsid w:val="00E7776C"/>
    <w:rsid w:val="00E84192"/>
    <w:rsid w:val="00E92516"/>
    <w:rsid w:val="00E96690"/>
    <w:rsid w:val="00EA054A"/>
    <w:rsid w:val="00EB6BD4"/>
    <w:rsid w:val="00EC1F77"/>
    <w:rsid w:val="00EC20B0"/>
    <w:rsid w:val="00EC2C66"/>
    <w:rsid w:val="00EC5425"/>
    <w:rsid w:val="00EE07C8"/>
    <w:rsid w:val="00EE20AB"/>
    <w:rsid w:val="00EE40FF"/>
    <w:rsid w:val="00EE7FFD"/>
    <w:rsid w:val="00EF1397"/>
    <w:rsid w:val="00EF172D"/>
    <w:rsid w:val="00EF305D"/>
    <w:rsid w:val="00EF3673"/>
    <w:rsid w:val="00EF6169"/>
    <w:rsid w:val="00F25ACB"/>
    <w:rsid w:val="00F412F4"/>
    <w:rsid w:val="00F418A2"/>
    <w:rsid w:val="00F46DCD"/>
    <w:rsid w:val="00F55E67"/>
    <w:rsid w:val="00F67D4F"/>
    <w:rsid w:val="00F73268"/>
    <w:rsid w:val="00F74CE9"/>
    <w:rsid w:val="00F830E1"/>
    <w:rsid w:val="00F86222"/>
    <w:rsid w:val="00F95738"/>
    <w:rsid w:val="00FB2F78"/>
    <w:rsid w:val="00FC61A7"/>
    <w:rsid w:val="00FC6C3B"/>
    <w:rsid w:val="00FD71F8"/>
    <w:rsid w:val="00FE7096"/>
    <w:rsid w:val="01346209"/>
    <w:rsid w:val="0143677F"/>
    <w:rsid w:val="017F5D1F"/>
    <w:rsid w:val="01B91C51"/>
    <w:rsid w:val="02F26D2F"/>
    <w:rsid w:val="030F4B76"/>
    <w:rsid w:val="03C63F56"/>
    <w:rsid w:val="03D73832"/>
    <w:rsid w:val="03FA6362"/>
    <w:rsid w:val="04CB18D4"/>
    <w:rsid w:val="054D5E54"/>
    <w:rsid w:val="05A01219"/>
    <w:rsid w:val="062F657D"/>
    <w:rsid w:val="06364216"/>
    <w:rsid w:val="07133C6D"/>
    <w:rsid w:val="07A25BF3"/>
    <w:rsid w:val="07FD19F7"/>
    <w:rsid w:val="089814A5"/>
    <w:rsid w:val="090905ED"/>
    <w:rsid w:val="091E3F72"/>
    <w:rsid w:val="09307CE1"/>
    <w:rsid w:val="09465385"/>
    <w:rsid w:val="09DA3309"/>
    <w:rsid w:val="0A376E72"/>
    <w:rsid w:val="0A8C7004"/>
    <w:rsid w:val="0AB9586A"/>
    <w:rsid w:val="0B7E0AC1"/>
    <w:rsid w:val="0BB47D11"/>
    <w:rsid w:val="0BEB6F66"/>
    <w:rsid w:val="0C324413"/>
    <w:rsid w:val="0C62378B"/>
    <w:rsid w:val="0DB53CD0"/>
    <w:rsid w:val="0DD72431"/>
    <w:rsid w:val="0E1939E4"/>
    <w:rsid w:val="0E3F7412"/>
    <w:rsid w:val="0E5D0DB9"/>
    <w:rsid w:val="0E716898"/>
    <w:rsid w:val="0F1F192A"/>
    <w:rsid w:val="0F627C4F"/>
    <w:rsid w:val="0F7A0919"/>
    <w:rsid w:val="0FE10205"/>
    <w:rsid w:val="0FF860F6"/>
    <w:rsid w:val="10014725"/>
    <w:rsid w:val="10B14AB8"/>
    <w:rsid w:val="10C76A18"/>
    <w:rsid w:val="10CA5461"/>
    <w:rsid w:val="11532B2D"/>
    <w:rsid w:val="11755C50"/>
    <w:rsid w:val="11946154"/>
    <w:rsid w:val="11A2456B"/>
    <w:rsid w:val="123C7114"/>
    <w:rsid w:val="125A6460"/>
    <w:rsid w:val="12870511"/>
    <w:rsid w:val="128C5076"/>
    <w:rsid w:val="132944EB"/>
    <w:rsid w:val="13741B5D"/>
    <w:rsid w:val="138008DC"/>
    <w:rsid w:val="139A3266"/>
    <w:rsid w:val="13D17C45"/>
    <w:rsid w:val="14B829B5"/>
    <w:rsid w:val="14DE3B0C"/>
    <w:rsid w:val="150C7750"/>
    <w:rsid w:val="15325489"/>
    <w:rsid w:val="154538D1"/>
    <w:rsid w:val="154F0566"/>
    <w:rsid w:val="160C46A9"/>
    <w:rsid w:val="16B03363"/>
    <w:rsid w:val="17755F0A"/>
    <w:rsid w:val="178A4726"/>
    <w:rsid w:val="18222C30"/>
    <w:rsid w:val="18640EE1"/>
    <w:rsid w:val="188E70A3"/>
    <w:rsid w:val="189664AC"/>
    <w:rsid w:val="194D4856"/>
    <w:rsid w:val="197E2752"/>
    <w:rsid w:val="1A1A55E6"/>
    <w:rsid w:val="1A557FB1"/>
    <w:rsid w:val="1A6565EA"/>
    <w:rsid w:val="1AB97E67"/>
    <w:rsid w:val="1ABB5828"/>
    <w:rsid w:val="1AD60952"/>
    <w:rsid w:val="1AFB1879"/>
    <w:rsid w:val="1B140A04"/>
    <w:rsid w:val="1B2E4E7A"/>
    <w:rsid w:val="1B664483"/>
    <w:rsid w:val="1B875121"/>
    <w:rsid w:val="1BF26D19"/>
    <w:rsid w:val="1C721E20"/>
    <w:rsid w:val="1CDC1F3C"/>
    <w:rsid w:val="1D2B5DD4"/>
    <w:rsid w:val="1D4C5B9E"/>
    <w:rsid w:val="1DDE33E8"/>
    <w:rsid w:val="1DFA6B88"/>
    <w:rsid w:val="1E0839A8"/>
    <w:rsid w:val="1E5502E9"/>
    <w:rsid w:val="1EBB1F64"/>
    <w:rsid w:val="1EDF6FFE"/>
    <w:rsid w:val="1FA354BF"/>
    <w:rsid w:val="1FAA6969"/>
    <w:rsid w:val="1FF656C6"/>
    <w:rsid w:val="20174376"/>
    <w:rsid w:val="20312B52"/>
    <w:rsid w:val="20AA5269"/>
    <w:rsid w:val="210406C9"/>
    <w:rsid w:val="21044031"/>
    <w:rsid w:val="216A4E82"/>
    <w:rsid w:val="21DA09AF"/>
    <w:rsid w:val="221D0BE6"/>
    <w:rsid w:val="2248163A"/>
    <w:rsid w:val="22861B41"/>
    <w:rsid w:val="22DF3BAE"/>
    <w:rsid w:val="22E0152D"/>
    <w:rsid w:val="22E6323D"/>
    <w:rsid w:val="22FC71D3"/>
    <w:rsid w:val="23002BA8"/>
    <w:rsid w:val="235579B9"/>
    <w:rsid w:val="238B0485"/>
    <w:rsid w:val="23FF7A8C"/>
    <w:rsid w:val="25113A8A"/>
    <w:rsid w:val="25BA2115"/>
    <w:rsid w:val="25EA054B"/>
    <w:rsid w:val="26766363"/>
    <w:rsid w:val="26A72F9B"/>
    <w:rsid w:val="26A9376A"/>
    <w:rsid w:val="26AF5403"/>
    <w:rsid w:val="26B1321B"/>
    <w:rsid w:val="26B57841"/>
    <w:rsid w:val="26FD3074"/>
    <w:rsid w:val="27210672"/>
    <w:rsid w:val="276D0DF8"/>
    <w:rsid w:val="27E948A9"/>
    <w:rsid w:val="280451E0"/>
    <w:rsid w:val="28456C82"/>
    <w:rsid w:val="285C326E"/>
    <w:rsid w:val="292A5C21"/>
    <w:rsid w:val="29581169"/>
    <w:rsid w:val="29844B07"/>
    <w:rsid w:val="29B95F7F"/>
    <w:rsid w:val="29BE21E8"/>
    <w:rsid w:val="29CA2F90"/>
    <w:rsid w:val="2A441C7A"/>
    <w:rsid w:val="2A506E02"/>
    <w:rsid w:val="2ABD5537"/>
    <w:rsid w:val="2AD32FDD"/>
    <w:rsid w:val="2AF552B4"/>
    <w:rsid w:val="2B853604"/>
    <w:rsid w:val="2BC5545F"/>
    <w:rsid w:val="2BD33847"/>
    <w:rsid w:val="2C0E3587"/>
    <w:rsid w:val="2CCE0440"/>
    <w:rsid w:val="2D3077E4"/>
    <w:rsid w:val="2D343CCE"/>
    <w:rsid w:val="2D5E54A3"/>
    <w:rsid w:val="2DC54F55"/>
    <w:rsid w:val="2E8F0EC1"/>
    <w:rsid w:val="2ED52E31"/>
    <w:rsid w:val="2F1C0045"/>
    <w:rsid w:val="2F584065"/>
    <w:rsid w:val="2FAE526C"/>
    <w:rsid w:val="2FDC2B60"/>
    <w:rsid w:val="2FFC7471"/>
    <w:rsid w:val="30251C39"/>
    <w:rsid w:val="30A4209C"/>
    <w:rsid w:val="31093719"/>
    <w:rsid w:val="318C2C66"/>
    <w:rsid w:val="31CD520F"/>
    <w:rsid w:val="31E92F85"/>
    <w:rsid w:val="321A3352"/>
    <w:rsid w:val="32C11849"/>
    <w:rsid w:val="33143202"/>
    <w:rsid w:val="33593875"/>
    <w:rsid w:val="33AE06F6"/>
    <w:rsid w:val="3448167F"/>
    <w:rsid w:val="3460056A"/>
    <w:rsid w:val="346E05B1"/>
    <w:rsid w:val="34967B08"/>
    <w:rsid w:val="34F03198"/>
    <w:rsid w:val="352A664C"/>
    <w:rsid w:val="35AB4B4C"/>
    <w:rsid w:val="3613073C"/>
    <w:rsid w:val="366A5D61"/>
    <w:rsid w:val="36935C38"/>
    <w:rsid w:val="36DF0E4C"/>
    <w:rsid w:val="370E7E29"/>
    <w:rsid w:val="37690ED1"/>
    <w:rsid w:val="37A94CF0"/>
    <w:rsid w:val="380A794D"/>
    <w:rsid w:val="3861509E"/>
    <w:rsid w:val="38A671E7"/>
    <w:rsid w:val="38DE444F"/>
    <w:rsid w:val="391C3C58"/>
    <w:rsid w:val="39A37886"/>
    <w:rsid w:val="39FC40CD"/>
    <w:rsid w:val="3AB00C74"/>
    <w:rsid w:val="3AEE03F0"/>
    <w:rsid w:val="3B07087B"/>
    <w:rsid w:val="3B270151"/>
    <w:rsid w:val="3B2C1E8A"/>
    <w:rsid w:val="3BA362A3"/>
    <w:rsid w:val="3C48364E"/>
    <w:rsid w:val="3C62417A"/>
    <w:rsid w:val="3C816821"/>
    <w:rsid w:val="3C9843BE"/>
    <w:rsid w:val="3CBB66ED"/>
    <w:rsid w:val="3D942530"/>
    <w:rsid w:val="3DB43F17"/>
    <w:rsid w:val="3E2B4042"/>
    <w:rsid w:val="3E404470"/>
    <w:rsid w:val="3F1F3D83"/>
    <w:rsid w:val="3F846435"/>
    <w:rsid w:val="3F9B1EB6"/>
    <w:rsid w:val="403C0A8D"/>
    <w:rsid w:val="405109E9"/>
    <w:rsid w:val="405803F0"/>
    <w:rsid w:val="40EC79ED"/>
    <w:rsid w:val="42A6185A"/>
    <w:rsid w:val="431F6F1A"/>
    <w:rsid w:val="43295F47"/>
    <w:rsid w:val="434C5927"/>
    <w:rsid w:val="434E3E8B"/>
    <w:rsid w:val="442F075D"/>
    <w:rsid w:val="44486EF1"/>
    <w:rsid w:val="453942C3"/>
    <w:rsid w:val="45477DF8"/>
    <w:rsid w:val="457E37AD"/>
    <w:rsid w:val="45E845A5"/>
    <w:rsid w:val="465E368A"/>
    <w:rsid w:val="467F5A77"/>
    <w:rsid w:val="46987C5C"/>
    <w:rsid w:val="475C568A"/>
    <w:rsid w:val="47810F7B"/>
    <w:rsid w:val="47B1344A"/>
    <w:rsid w:val="47BA490B"/>
    <w:rsid w:val="47C153B2"/>
    <w:rsid w:val="482A008A"/>
    <w:rsid w:val="489661D2"/>
    <w:rsid w:val="48E04839"/>
    <w:rsid w:val="499C126A"/>
    <w:rsid w:val="49B00FA1"/>
    <w:rsid w:val="4A18478F"/>
    <w:rsid w:val="4AA33A07"/>
    <w:rsid w:val="4AE00AE1"/>
    <w:rsid w:val="4AFC2F29"/>
    <w:rsid w:val="4AFD11BC"/>
    <w:rsid w:val="4B081F86"/>
    <w:rsid w:val="4B1F0A55"/>
    <w:rsid w:val="4B2346A1"/>
    <w:rsid w:val="4B386288"/>
    <w:rsid w:val="4BAA0E38"/>
    <w:rsid w:val="4C1800C1"/>
    <w:rsid w:val="4C280F89"/>
    <w:rsid w:val="4CAC3EE3"/>
    <w:rsid w:val="4D34142A"/>
    <w:rsid w:val="4D750EAC"/>
    <w:rsid w:val="4DE81014"/>
    <w:rsid w:val="4E443F04"/>
    <w:rsid w:val="4E6346E7"/>
    <w:rsid w:val="4E835455"/>
    <w:rsid w:val="4E982D0E"/>
    <w:rsid w:val="4E9978D3"/>
    <w:rsid w:val="4FCE6B88"/>
    <w:rsid w:val="4FDF3F4B"/>
    <w:rsid w:val="5007610C"/>
    <w:rsid w:val="50430BDA"/>
    <w:rsid w:val="50DF097A"/>
    <w:rsid w:val="50F746D7"/>
    <w:rsid w:val="51074D11"/>
    <w:rsid w:val="51776144"/>
    <w:rsid w:val="5183410F"/>
    <w:rsid w:val="51CD5969"/>
    <w:rsid w:val="520B7032"/>
    <w:rsid w:val="522F150B"/>
    <w:rsid w:val="523A6D37"/>
    <w:rsid w:val="525708B0"/>
    <w:rsid w:val="5291023B"/>
    <w:rsid w:val="52987E52"/>
    <w:rsid w:val="52FB0C17"/>
    <w:rsid w:val="540363A4"/>
    <w:rsid w:val="543B1EEC"/>
    <w:rsid w:val="54B24092"/>
    <w:rsid w:val="54E2733B"/>
    <w:rsid w:val="555C385C"/>
    <w:rsid w:val="55E64D98"/>
    <w:rsid w:val="55E70E4D"/>
    <w:rsid w:val="562E5F68"/>
    <w:rsid w:val="56336B0D"/>
    <w:rsid w:val="56786C15"/>
    <w:rsid w:val="57A31BA8"/>
    <w:rsid w:val="57DE3153"/>
    <w:rsid w:val="583C3966"/>
    <w:rsid w:val="584B2F21"/>
    <w:rsid w:val="58EA5EF8"/>
    <w:rsid w:val="58FD71BC"/>
    <w:rsid w:val="596A0B6F"/>
    <w:rsid w:val="597E3A9F"/>
    <w:rsid w:val="59DB772B"/>
    <w:rsid w:val="59E8146D"/>
    <w:rsid w:val="5A3B086F"/>
    <w:rsid w:val="5A564213"/>
    <w:rsid w:val="5A9B69A7"/>
    <w:rsid w:val="5AF70A51"/>
    <w:rsid w:val="5B793058"/>
    <w:rsid w:val="5B983960"/>
    <w:rsid w:val="5BC06890"/>
    <w:rsid w:val="5C4038A5"/>
    <w:rsid w:val="5C4A60A5"/>
    <w:rsid w:val="5C743AE8"/>
    <w:rsid w:val="5C8B76A2"/>
    <w:rsid w:val="5C977D02"/>
    <w:rsid w:val="5CA148B7"/>
    <w:rsid w:val="5D422055"/>
    <w:rsid w:val="5D4D2B23"/>
    <w:rsid w:val="5D4E6DFD"/>
    <w:rsid w:val="5D704DC3"/>
    <w:rsid w:val="5DD2431A"/>
    <w:rsid w:val="5E994AB4"/>
    <w:rsid w:val="5EA83EFA"/>
    <w:rsid w:val="5EF43590"/>
    <w:rsid w:val="5F01512C"/>
    <w:rsid w:val="604F09E7"/>
    <w:rsid w:val="606379A7"/>
    <w:rsid w:val="60BB39F7"/>
    <w:rsid w:val="60FF3DCA"/>
    <w:rsid w:val="61744F00"/>
    <w:rsid w:val="619C26F9"/>
    <w:rsid w:val="61A52EA1"/>
    <w:rsid w:val="61AF486F"/>
    <w:rsid w:val="61B72423"/>
    <w:rsid w:val="61FC01A1"/>
    <w:rsid w:val="62164874"/>
    <w:rsid w:val="6261753A"/>
    <w:rsid w:val="62D32551"/>
    <w:rsid w:val="62E62058"/>
    <w:rsid w:val="638B7730"/>
    <w:rsid w:val="63BA6ABF"/>
    <w:rsid w:val="6424617D"/>
    <w:rsid w:val="64314B85"/>
    <w:rsid w:val="64F54A39"/>
    <w:rsid w:val="65885DDB"/>
    <w:rsid w:val="65B9288B"/>
    <w:rsid w:val="65BA0CE9"/>
    <w:rsid w:val="661F70AE"/>
    <w:rsid w:val="66576CC5"/>
    <w:rsid w:val="667001D3"/>
    <w:rsid w:val="66B01C19"/>
    <w:rsid w:val="67425CEE"/>
    <w:rsid w:val="6759039D"/>
    <w:rsid w:val="67A16A80"/>
    <w:rsid w:val="687F68EF"/>
    <w:rsid w:val="68962BBA"/>
    <w:rsid w:val="690E5ADD"/>
    <w:rsid w:val="697132A6"/>
    <w:rsid w:val="699361F5"/>
    <w:rsid w:val="69CE40E2"/>
    <w:rsid w:val="69DD5EA8"/>
    <w:rsid w:val="69DF2DDC"/>
    <w:rsid w:val="69E8460C"/>
    <w:rsid w:val="69EA737F"/>
    <w:rsid w:val="6AAD7EF0"/>
    <w:rsid w:val="6AC371C2"/>
    <w:rsid w:val="6AD24345"/>
    <w:rsid w:val="6ADB4F48"/>
    <w:rsid w:val="6B991C89"/>
    <w:rsid w:val="6CD3474E"/>
    <w:rsid w:val="6CF7668E"/>
    <w:rsid w:val="6D035C6A"/>
    <w:rsid w:val="6D091990"/>
    <w:rsid w:val="6E1D2C54"/>
    <w:rsid w:val="6E3B7C08"/>
    <w:rsid w:val="6E947E1A"/>
    <w:rsid w:val="6F3F1BCC"/>
    <w:rsid w:val="6F466BFF"/>
    <w:rsid w:val="6F7C4F8B"/>
    <w:rsid w:val="6FC00FB9"/>
    <w:rsid w:val="6FDD774B"/>
    <w:rsid w:val="70184381"/>
    <w:rsid w:val="70237056"/>
    <w:rsid w:val="70781894"/>
    <w:rsid w:val="70B2124A"/>
    <w:rsid w:val="70CF675C"/>
    <w:rsid w:val="71B732A6"/>
    <w:rsid w:val="71EC004B"/>
    <w:rsid w:val="721B4D6F"/>
    <w:rsid w:val="723034E9"/>
    <w:rsid w:val="725932B8"/>
    <w:rsid w:val="72B33515"/>
    <w:rsid w:val="72CF4817"/>
    <w:rsid w:val="7394608F"/>
    <w:rsid w:val="73B17141"/>
    <w:rsid w:val="73B90F31"/>
    <w:rsid w:val="74AA048A"/>
    <w:rsid w:val="74E4399C"/>
    <w:rsid w:val="74EF24BF"/>
    <w:rsid w:val="7546046F"/>
    <w:rsid w:val="758011D0"/>
    <w:rsid w:val="75810896"/>
    <w:rsid w:val="7601010E"/>
    <w:rsid w:val="760C556D"/>
    <w:rsid w:val="76975D18"/>
    <w:rsid w:val="76DE6B76"/>
    <w:rsid w:val="77104E08"/>
    <w:rsid w:val="7730111A"/>
    <w:rsid w:val="789C3CE7"/>
    <w:rsid w:val="78CC09CF"/>
    <w:rsid w:val="78F60655"/>
    <w:rsid w:val="793D563E"/>
    <w:rsid w:val="7990647E"/>
    <w:rsid w:val="79907C4E"/>
    <w:rsid w:val="79F93A46"/>
    <w:rsid w:val="7A0B162F"/>
    <w:rsid w:val="7A154475"/>
    <w:rsid w:val="7A1E34AC"/>
    <w:rsid w:val="7A6A5D04"/>
    <w:rsid w:val="7AAC7F07"/>
    <w:rsid w:val="7B790343"/>
    <w:rsid w:val="7BFF0FE9"/>
    <w:rsid w:val="7C0F2072"/>
    <w:rsid w:val="7D681A05"/>
    <w:rsid w:val="7DC264D6"/>
    <w:rsid w:val="7E5A0331"/>
    <w:rsid w:val="7E8A7362"/>
    <w:rsid w:val="7EA8685D"/>
    <w:rsid w:val="7F631454"/>
    <w:rsid w:val="7F676BD1"/>
    <w:rsid w:val="7F761A2E"/>
    <w:rsid w:val="7FAF6A8F"/>
    <w:rsid w:val="7FB2117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tLeast"/>
      <w:outlineLvl w:val="0"/>
    </w:pPr>
    <w:rPr>
      <w:b/>
      <w:bCs/>
      <w:kern w:val="44"/>
      <w:sz w:val="44"/>
      <w:szCs w:val="44"/>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ind w:firstLine="420" w:firstLineChars="200"/>
    </w:pPr>
    <w:rPr>
      <w:szCs w:val="21"/>
    </w:rPr>
  </w:style>
  <w:style w:type="paragraph" w:styleId="4">
    <w:name w:val="Date"/>
    <w:basedOn w:val="1"/>
    <w:next w:val="1"/>
    <w:link w:val="25"/>
    <w:qFormat/>
    <w:uiPriority w:val="0"/>
    <w:pPr>
      <w:ind w:left="100" w:leftChars="2500"/>
    </w:pPr>
  </w:style>
  <w:style w:type="paragraph" w:styleId="5">
    <w:name w:val="Balloon Text"/>
    <w:basedOn w:val="1"/>
    <w:link w:val="19"/>
    <w:qFormat/>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100" w:beforeAutospacing="1" w:after="100" w:afterAutospacing="1"/>
      <w:jc w:val="left"/>
    </w:pPr>
    <w:rPr>
      <w:kern w:val="0"/>
      <w:sz w:val="24"/>
    </w:rPr>
  </w:style>
  <w:style w:type="character" w:styleId="11">
    <w:name w:val="Strong"/>
    <w:qFormat/>
    <w:uiPriority w:val="0"/>
    <w:rPr>
      <w:b/>
    </w:rPr>
  </w:style>
  <w:style w:type="character" w:styleId="12">
    <w:name w:val="page number"/>
    <w:qFormat/>
    <w:uiPriority w:val="0"/>
  </w:style>
  <w:style w:type="character" w:styleId="13">
    <w:name w:val="FollowedHyperlink"/>
    <w:qFormat/>
    <w:uiPriority w:val="0"/>
    <w:rPr>
      <w:color w:val="2B2B2B"/>
      <w:u w:val="single"/>
    </w:rPr>
  </w:style>
  <w:style w:type="character" w:styleId="14">
    <w:name w:val="HTML Definition"/>
    <w:qFormat/>
    <w:uiPriority w:val="0"/>
    <w:rPr>
      <w:i/>
    </w:rPr>
  </w:style>
  <w:style w:type="character" w:styleId="15">
    <w:name w:val="Hyperlink"/>
    <w:qFormat/>
    <w:uiPriority w:val="0"/>
    <w:rPr>
      <w:color w:val="2B2B2B"/>
      <w:u w:val="single"/>
    </w:rPr>
  </w:style>
  <w:style w:type="character" w:styleId="16">
    <w:name w:val="HTML Code"/>
    <w:qFormat/>
    <w:uiPriority w:val="0"/>
    <w:rPr>
      <w:rFonts w:ascii="Consolas" w:hAnsi="Consolas" w:eastAsia="Consolas" w:cs="Consolas"/>
      <w:color w:val="C7254E"/>
      <w:sz w:val="21"/>
      <w:szCs w:val="21"/>
      <w:shd w:val="clear" w:color="auto" w:fill="F9F2F4"/>
    </w:rPr>
  </w:style>
  <w:style w:type="character" w:styleId="17">
    <w:name w:val="HTML Keyboard"/>
    <w:qFormat/>
    <w:uiPriority w:val="0"/>
    <w:rPr>
      <w:rFonts w:hint="default" w:ascii="Consolas" w:hAnsi="Consolas" w:eastAsia="Consolas" w:cs="Consolas"/>
      <w:color w:val="FFFFFF"/>
      <w:sz w:val="21"/>
      <w:szCs w:val="21"/>
      <w:bdr w:val="single" w:color="CCCCCC" w:sz="6" w:space="0"/>
      <w:shd w:val="clear" w:color="auto" w:fill="333333"/>
    </w:rPr>
  </w:style>
  <w:style w:type="character" w:styleId="18">
    <w:name w:val="HTML Sample"/>
    <w:qFormat/>
    <w:uiPriority w:val="0"/>
    <w:rPr>
      <w:rFonts w:hint="default" w:ascii="Consolas" w:hAnsi="Consolas" w:eastAsia="Consolas" w:cs="Consolas"/>
      <w:sz w:val="21"/>
      <w:szCs w:val="21"/>
    </w:rPr>
  </w:style>
  <w:style w:type="character" w:customStyle="1" w:styleId="19">
    <w:name w:val="批注框文本 Char"/>
    <w:link w:val="5"/>
    <w:qFormat/>
    <w:uiPriority w:val="0"/>
    <w:rPr>
      <w:kern w:val="2"/>
      <w:sz w:val="18"/>
      <w:szCs w:val="18"/>
    </w:rPr>
  </w:style>
  <w:style w:type="character" w:customStyle="1" w:styleId="20">
    <w:name w:val="bsharetext"/>
    <w:qFormat/>
    <w:uiPriority w:val="0"/>
  </w:style>
  <w:style w:type="paragraph" w:styleId="21">
    <w:name w:val="List Paragraph"/>
    <w:basedOn w:val="1"/>
    <w:qFormat/>
    <w:uiPriority w:val="34"/>
    <w:pPr>
      <w:ind w:firstLine="420" w:firstLineChars="200"/>
    </w:pPr>
    <w:rPr>
      <w:rFonts w:ascii="Calibri" w:hAnsi="Calibri"/>
      <w:szCs w:val="22"/>
    </w:rPr>
  </w:style>
  <w:style w:type="paragraph" w:customStyle="1" w:styleId="22">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23">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24">
    <w:name w:val="Char Char Char Char Char Char Char"/>
    <w:basedOn w:val="1"/>
    <w:qFormat/>
    <w:uiPriority w:val="0"/>
    <w:rPr>
      <w:rFonts w:ascii="Tahoma" w:hAnsi="Tahoma" w:eastAsia="仿宋_GB2312" w:cs="Tahoma"/>
      <w:sz w:val="24"/>
      <w:szCs w:val="32"/>
    </w:rPr>
  </w:style>
  <w:style w:type="character" w:customStyle="1" w:styleId="25">
    <w:name w:val="日期 Char"/>
    <w:basedOn w:val="10"/>
    <w:link w:val="4"/>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4</Pages>
  <Words>1398</Words>
  <Characters>1440</Characters>
  <Lines>10</Lines>
  <Paragraphs>3</Paragraphs>
  <TotalTime>44</TotalTime>
  <ScaleCrop>false</ScaleCrop>
  <LinksUpToDate>false</LinksUpToDate>
  <CharactersWithSpaces>1477</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2023-09-14T03:54:00Z</dcterms:created>
  <dc:creator>微软用户</dc:creator>
  <cp:lastModifiedBy>NTKO</cp:lastModifiedBy>
  <cp:lastPrinted>2023-09-13T12:14:00Z</cp:lastPrinted>
  <dcterms:modified xsi:type="dcterms:W3CDTF">2023-09-20T02:48:41Z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63E8B89AD86742EAA5A4301D1EFFCC85</vt:lpwstr>
  </property>
</Properties>
</file>