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05837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2025-2027年工业和商贸经济高质量发展</w:t>
      </w:r>
    </w:p>
    <w:p w14:paraId="4E63D2C1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政策解读</w:t>
      </w:r>
    </w:p>
    <w:p w14:paraId="4FB726CA">
      <w:pPr>
        <w:rPr>
          <w:rFonts w:hint="eastAsia"/>
        </w:rPr>
      </w:pPr>
    </w:p>
    <w:p w14:paraId="48E76FAD">
      <w:pPr>
        <w:rPr>
          <w:rFonts w:hint="eastAsia"/>
        </w:rPr>
      </w:pPr>
      <w:r>
        <w:rPr>
          <w:rFonts w:hint="eastAsia" w:ascii="黑体" w:hAnsi="黑体" w:eastAsia="黑体" w:cs="黑体"/>
        </w:rPr>
        <w:t>政策目标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/>
        </w:rPr>
        <w:t>深入落实“三高四新”战略，加速创建国家农高区，推动“一园一区”和“特强优美”发展目标落地，实现工业、商贸经济与科技创新深度融合。</w:t>
      </w:r>
    </w:p>
    <w:p w14:paraId="7C2B282F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1.企业入规纳统</w:t>
      </w:r>
    </w:p>
    <w:p w14:paraId="724F1ED6">
      <w:pPr>
        <w:rPr>
          <w:rFonts w:hint="eastAsia"/>
        </w:rPr>
      </w:pPr>
      <w:r>
        <w:rPr>
          <w:rFonts w:hint="eastAsia"/>
        </w:rPr>
        <w:t>奖励标准：对首次纳入统计的限额以上企业给予一次性2万元奖励。</w:t>
      </w:r>
    </w:p>
    <w:p w14:paraId="2DCC1DC2">
      <w:pPr>
        <w:rPr>
          <w:rFonts w:hint="eastAsia"/>
        </w:rPr>
      </w:pPr>
      <w:r>
        <w:rPr>
          <w:rFonts w:hint="eastAsia"/>
        </w:rPr>
        <w:t>发展目标：至2027年，新增工业规模企业10家、商贸服务规模企业6家。</w:t>
      </w:r>
    </w:p>
    <w:p w14:paraId="15ADD5B4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2.梯度培育计划</w:t>
      </w:r>
    </w:p>
    <w:p w14:paraId="563346FD">
      <w:pPr>
        <w:rPr>
          <w:rFonts w:hint="eastAsia"/>
        </w:rPr>
      </w:pPr>
      <w:r>
        <w:rPr>
          <w:rFonts w:hint="eastAsia"/>
        </w:rPr>
        <w:t>科技型中小企业：完成国家科技型中小企业入库并取得编码的，奖励0.1万元。</w:t>
      </w:r>
    </w:p>
    <w:p w14:paraId="15A1E9AE">
      <w:pPr>
        <w:rPr>
          <w:rFonts w:hint="eastAsia"/>
        </w:rPr>
      </w:pPr>
      <w:r>
        <w:rPr>
          <w:rFonts w:hint="eastAsia"/>
        </w:rPr>
        <w:t>高新技术企业：新认定的补助5万元，复审认定的补助3万元。</w:t>
      </w:r>
    </w:p>
    <w:p w14:paraId="77D9154E">
      <w:pPr>
        <w:rPr>
          <w:rFonts w:hint="eastAsia"/>
        </w:rPr>
      </w:pPr>
      <w:r>
        <w:rPr>
          <w:rFonts w:hint="eastAsia"/>
        </w:rPr>
        <w:t>专精特新企业：</w:t>
      </w:r>
    </w:p>
    <w:p w14:paraId="1ED58FE6">
      <w:pPr>
        <w:rPr>
          <w:rFonts w:hint="eastAsia"/>
        </w:rPr>
      </w:pPr>
      <w:r>
        <w:rPr>
          <w:rFonts w:hint="eastAsia"/>
        </w:rPr>
        <w:t>国家级专精特新“小巨人”企业奖励20万元；省级专精特新中小企业奖励15万元。</w:t>
      </w:r>
    </w:p>
    <w:p w14:paraId="32ECB4FF">
      <w:pPr>
        <w:rPr>
          <w:rFonts w:hint="eastAsia"/>
        </w:rPr>
      </w:pPr>
      <w:r>
        <w:rPr>
          <w:rFonts w:hint="eastAsia"/>
        </w:rPr>
        <w:t>目标规划：2027年高新技术企业总数达36家，新增国家级“小巨人”企业3家，省级专精特新企业达8家。</w:t>
      </w:r>
    </w:p>
    <w:p w14:paraId="6851E7D4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3.行业标杆企业扶持</w:t>
      </w:r>
    </w:p>
    <w:p w14:paraId="20CB6722">
      <w:pPr>
        <w:rPr>
          <w:rFonts w:hint="eastAsia"/>
        </w:rPr>
      </w:pPr>
      <w:r>
        <w:rPr>
          <w:rFonts w:hint="eastAsia"/>
        </w:rPr>
        <w:t>单项冠军：国家级制造业单项冠军企业或产品奖励10万元，省级奖励5万元。</w:t>
      </w:r>
    </w:p>
    <w:p w14:paraId="14E5EA3A">
      <w:pPr>
        <w:rPr>
          <w:rFonts w:hint="eastAsia"/>
        </w:rPr>
      </w:pPr>
      <w:r>
        <w:rPr>
          <w:rFonts w:hint="eastAsia"/>
        </w:rPr>
        <w:t>科技项目申报：</w:t>
      </w:r>
    </w:p>
    <w:p w14:paraId="2141C3B7">
      <w:pPr>
        <w:rPr>
          <w:rFonts w:hint="eastAsia"/>
        </w:rPr>
      </w:pPr>
      <w:r>
        <w:rPr>
          <w:rFonts w:hint="eastAsia"/>
        </w:rPr>
        <w:t>成功申报省级“揭榜挂帅”、科技重大专项等项目并通过验收的，给予20万至30万元奖励；市级同类项目验收通过后奖励5万至20万元。</w:t>
      </w:r>
    </w:p>
    <w:p w14:paraId="06B45407">
      <w:pPr>
        <w:rPr>
          <w:rFonts w:hint="eastAsia"/>
        </w:rPr>
      </w:pPr>
      <w:r>
        <w:rPr>
          <w:rFonts w:hint="eastAsia"/>
        </w:rPr>
        <w:t>目标推进：新增国家级单项冠军1家、省级单项冠军2家。</w:t>
      </w:r>
    </w:p>
    <w:p w14:paraId="288080BD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4.智能化转型（“智赋万企”行动）</w:t>
      </w:r>
    </w:p>
    <w:p w14:paraId="7CF58A4E">
      <w:pPr>
        <w:rPr>
          <w:rFonts w:hint="eastAsia"/>
        </w:rPr>
      </w:pPr>
      <w:r>
        <w:rPr>
          <w:rFonts w:hint="eastAsia"/>
        </w:rPr>
        <w:t>认证奖励：</w:t>
      </w:r>
    </w:p>
    <w:p w14:paraId="7C9CE1D7">
      <w:pPr>
        <w:rPr>
          <w:rFonts w:hint="eastAsia"/>
        </w:rPr>
      </w:pPr>
      <w:r>
        <w:rPr>
          <w:rFonts w:hint="eastAsia"/>
        </w:rPr>
        <w:t>通过两化融合贯标认证的企业奖励10万元；实现ERP全流程数字化转型的企业奖励10万元；获评省级“绿色工厂”的企业奖励5万元。</w:t>
      </w:r>
    </w:p>
    <w:p w14:paraId="1E34E110">
      <w:pPr>
        <w:rPr>
          <w:rFonts w:hint="eastAsia"/>
        </w:rPr>
      </w:pPr>
      <w:r>
        <w:rPr>
          <w:rFonts w:hint="eastAsia"/>
        </w:rPr>
        <w:t>量化目标：至2027年，完成贯标认证、ERP上线、绿色工厂认定企业各5家。</w:t>
      </w:r>
    </w:p>
    <w:p w14:paraId="5448D7F8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5.外贸企业扶持</w:t>
      </w:r>
    </w:p>
    <w:p w14:paraId="1A6008D5">
      <w:pPr>
        <w:rPr>
          <w:rFonts w:hint="eastAsia"/>
        </w:rPr>
      </w:pPr>
      <w:r>
        <w:rPr>
          <w:rFonts w:hint="eastAsia"/>
        </w:rPr>
        <w:t>业绩奖励：全区进出口额排名前2名且超1000万元的企业，分获3万元、2万元奖励。</w:t>
      </w:r>
    </w:p>
    <w:p w14:paraId="78215B2C">
      <w:pPr>
        <w:rPr>
          <w:rFonts w:hint="eastAsia"/>
        </w:rPr>
      </w:pPr>
      <w:r>
        <w:rPr>
          <w:rFonts w:hint="eastAsia"/>
        </w:rPr>
        <w:t>发展目标：2027年进出口总额突破1.5亿元，新增外贸实绩企业3家。</w:t>
      </w:r>
    </w:p>
    <w:p w14:paraId="738E0045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6.国际市场拓展支持</w:t>
      </w:r>
    </w:p>
    <w:p w14:paraId="6DDD9A2B">
      <w:pPr>
        <w:rPr>
          <w:rFonts w:hint="eastAsia" w:eastAsia="仿宋_GB2312"/>
          <w:lang w:eastAsia="zh-CN"/>
        </w:rPr>
      </w:pPr>
      <w:r>
        <w:rPr>
          <w:rFonts w:hint="eastAsia"/>
        </w:rPr>
        <w:t>参展补贴：企业参加境外重点展会的展位费补贴70%（年度上限30万元）</w:t>
      </w:r>
      <w:r>
        <w:rPr>
          <w:rFonts w:hint="eastAsia"/>
          <w:lang w:eastAsia="zh-CN"/>
        </w:rPr>
        <w:t>。</w:t>
      </w:r>
    </w:p>
    <w:p w14:paraId="33AB3497">
      <w:pPr>
        <w:rPr>
          <w:rFonts w:hint="eastAsia"/>
        </w:rPr>
      </w:pPr>
      <w:r>
        <w:rPr>
          <w:rFonts w:hint="eastAsia"/>
        </w:rPr>
        <w:t>采购补贴：企业赴境外开展采购并签订协议的，人员费用补贴50%（年度上限5万元）。</w:t>
      </w:r>
    </w:p>
    <w:p w14:paraId="18D4244B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7.外资利用激励</w:t>
      </w:r>
    </w:p>
    <w:p w14:paraId="2B51C9F2">
      <w:pPr>
        <w:rPr>
          <w:rFonts w:hint="eastAsia"/>
        </w:rPr>
      </w:pPr>
      <w:r>
        <w:rPr>
          <w:rFonts w:hint="eastAsia"/>
        </w:rPr>
        <w:t>奖励机制：企业实际使用外资超50万美元的，按实际金额的1%奖励（上限10万元）。</w:t>
      </w:r>
    </w:p>
    <w:p w14:paraId="70B4F50D">
      <w:pPr>
        <w:rPr>
          <w:rFonts w:hint="eastAsia"/>
        </w:rPr>
      </w:pPr>
      <w:r>
        <w:rPr>
          <w:rFonts w:hint="eastAsia"/>
        </w:rPr>
        <w:t>目标规划：全区实际利用外资总额达300万美元。</w:t>
      </w:r>
    </w:p>
    <w:p w14:paraId="0ADBF799">
      <w:pPr>
        <w:numPr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8.外经合作支持</w:t>
      </w:r>
    </w:p>
    <w:p w14:paraId="0CE52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等线" w:cs="Times New Roman"/>
          <w:color w:val="auto"/>
          <w:szCs w:val="22"/>
          <w:highlight w:val="none"/>
          <w:u w:val="none"/>
          <w:lang w:val="en-US" w:eastAsia="zh-CN"/>
        </w:rPr>
      </w:pPr>
      <w:r>
        <w:rPr>
          <w:rFonts w:hint="eastAsia"/>
        </w:rPr>
        <w:t>奖励机制：</w:t>
      </w:r>
      <w:r>
        <w:rPr>
          <w:rFonts w:hint="eastAsia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当年</w:t>
      </w:r>
      <w:r>
        <w:rPr>
          <w:rFonts w:hint="default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境外中方投资</w:t>
      </w:r>
      <w:r>
        <w:rPr>
          <w:rFonts w:hint="eastAsia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额在50万美元以上的</w:t>
      </w:r>
      <w:r>
        <w:rPr>
          <w:rFonts w:hint="eastAsia" w:ascii="仿宋_GB2312" w:hAnsi="等线" w:cs="Times New Roman"/>
          <w:color w:val="auto"/>
          <w:szCs w:val="22"/>
          <w:highlight w:val="none"/>
          <w:u w:val="none"/>
          <w:lang w:val="en-US" w:eastAsia="zh"/>
        </w:rPr>
        <w:t>奖励2万元</w:t>
      </w:r>
      <w:r>
        <w:rPr>
          <w:rFonts w:hint="default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。</w:t>
      </w:r>
    </w:p>
    <w:p w14:paraId="17237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/>
        </w:rPr>
        <w:t>目标规划</w:t>
      </w:r>
      <w:r>
        <w:rPr>
          <w:rFonts w:hint="eastAsia"/>
          <w:lang w:eastAsia="zh-CN"/>
        </w:rPr>
        <w:t>：</w:t>
      </w:r>
      <w:r>
        <w:rPr>
          <w:rFonts w:hint="eastAsia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力争2027年</w:t>
      </w:r>
      <w:r>
        <w:rPr>
          <w:rFonts w:hint="default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中方投资</w:t>
      </w:r>
      <w:r>
        <w:rPr>
          <w:rFonts w:hint="eastAsia" w:ascii="仿宋_GB2312" w:hAnsi="等线" w:cs="Times New Roman"/>
          <w:color w:val="auto"/>
          <w:szCs w:val="22"/>
          <w:highlight w:val="none"/>
          <w:u w:val="none"/>
          <w:lang w:val="en-US" w:eastAsia="zh-CN"/>
        </w:rPr>
        <w:t>额达100万美元。</w:t>
      </w:r>
    </w:p>
    <w:p w14:paraId="455976F3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9.跨境电商扶持</w:t>
      </w:r>
    </w:p>
    <w:p w14:paraId="35B4E1DA">
      <w:pPr>
        <w:rPr>
          <w:rFonts w:hint="eastAsia"/>
        </w:rPr>
      </w:pPr>
      <w:r>
        <w:rPr>
          <w:rFonts w:hint="eastAsia"/>
        </w:rPr>
        <w:t>销售额奖励：年销售额首次达500万元奖励2万元；达2000万元奖励3万元；达4000万元奖励5万元。</w:t>
      </w:r>
    </w:p>
    <w:p w14:paraId="7B5E7F63">
      <w:pPr>
        <w:rPr>
          <w:rFonts w:hint="eastAsia"/>
        </w:rPr>
      </w:pPr>
      <w:r>
        <w:rPr>
          <w:rFonts w:hint="eastAsia"/>
        </w:rPr>
        <w:t>目标规划：2027年跨境电商年销售额突破0.5亿元。</w:t>
      </w:r>
    </w:p>
    <w:p w14:paraId="28A15BBA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10.直播电商培育</w:t>
      </w:r>
    </w:p>
    <w:p w14:paraId="27939F00">
      <w:pPr>
        <w:rPr>
          <w:rFonts w:hint="eastAsia"/>
        </w:rPr>
      </w:pPr>
      <w:r>
        <w:rPr>
          <w:rFonts w:hint="eastAsia"/>
        </w:rPr>
        <w:t>账号激励：粉丝量超300万且年直播带货业绩达300万元以上的账号，奖励3万元。</w:t>
      </w:r>
    </w:p>
    <w:p w14:paraId="0BAD1AB6">
      <w:pPr>
        <w:rPr>
          <w:rFonts w:hint="eastAsia"/>
        </w:rPr>
      </w:pPr>
      <w:r>
        <w:rPr>
          <w:rFonts w:hint="eastAsia"/>
        </w:rPr>
        <w:t>发展目标：2027年直播带货总额达3000万元。</w:t>
      </w:r>
    </w:p>
    <w:p w14:paraId="319CD938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11.电商协会建设</w:t>
      </w:r>
    </w:p>
    <w:p w14:paraId="547EDD88">
      <w:pPr>
        <w:rPr>
          <w:rFonts w:hint="eastAsia" w:eastAsia="仿宋_GB2312"/>
          <w:lang w:eastAsia="zh-CN"/>
        </w:rPr>
      </w:pPr>
      <w:r>
        <w:rPr>
          <w:rFonts w:hint="eastAsia"/>
        </w:rPr>
        <w:t>运营奖励：协会年线上销售额达1亿元的，奖励10万元</w:t>
      </w:r>
      <w:r>
        <w:rPr>
          <w:rFonts w:hint="eastAsia"/>
          <w:lang w:eastAsia="zh-CN"/>
        </w:rPr>
        <w:t>。</w:t>
      </w:r>
    </w:p>
    <w:p w14:paraId="4E34998E">
      <w:pPr>
        <w:rPr>
          <w:rFonts w:hint="eastAsia"/>
        </w:rPr>
      </w:pPr>
      <w:r>
        <w:rPr>
          <w:rFonts w:hint="eastAsia"/>
        </w:rPr>
        <w:t>增长奖励：销售额年增10%以上的，按增量部分0.1%奖励（上限5万元）。</w:t>
      </w:r>
    </w:p>
    <w:p w14:paraId="07300BFC">
      <w:pPr>
        <w:rPr>
          <w:rFonts w:hint="eastAsia"/>
        </w:rPr>
      </w:pPr>
      <w:r>
        <w:rPr>
          <w:rFonts w:hint="eastAsia"/>
        </w:rPr>
        <w:t>目标规划：2027年全区线上销售额突破3亿元。</w:t>
      </w:r>
    </w:p>
    <w:p w14:paraId="4208DFD1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12.培育电商示范乡镇（街道）、村（社区）。</w:t>
      </w:r>
    </w:p>
    <w:p w14:paraId="5093E80F">
      <w:pPr>
        <w:rPr>
          <w:rFonts w:hint="eastAsia" w:eastAsia="仿宋_GB2312"/>
          <w:lang w:eastAsia="zh-CN"/>
        </w:rPr>
      </w:pPr>
      <w:r>
        <w:rPr>
          <w:rFonts w:hint="eastAsia"/>
        </w:rPr>
        <w:t>村级示范：年网络零售额超100万元、活跃网店达5家以上的行政村（社区），奖励5万元</w:t>
      </w:r>
      <w:r>
        <w:rPr>
          <w:rFonts w:hint="eastAsia"/>
          <w:lang w:eastAsia="zh-CN"/>
        </w:rPr>
        <w:t>。</w:t>
      </w:r>
    </w:p>
    <w:p w14:paraId="234CF888">
      <w:pPr>
        <w:rPr>
          <w:rFonts w:hint="eastAsia"/>
        </w:rPr>
      </w:pPr>
      <w:r>
        <w:rPr>
          <w:rFonts w:hint="eastAsia"/>
        </w:rPr>
        <w:t>镇级示范：年网络零售额超1000万元、活跃网店达20家以上的镇（街道），奖励10万元。</w:t>
      </w:r>
    </w:p>
    <w:p w14:paraId="4D7A0F9F">
      <w:pPr>
        <w:rPr>
          <w:rFonts w:hint="eastAsia"/>
        </w:rPr>
      </w:pPr>
      <w:r>
        <w:rPr>
          <w:rFonts w:hint="eastAsia"/>
        </w:rPr>
        <w:t>目标推进：至2027年，建成电商示范村（社区）4个、电商示范镇（街道）1个。</w:t>
      </w:r>
    </w:p>
    <w:p w14:paraId="04D6B193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13.研发投入补助</w:t>
      </w:r>
    </w:p>
    <w:p w14:paraId="05945532">
      <w:pPr>
        <w:rPr>
          <w:rFonts w:hint="eastAsia" w:eastAsia="仿宋_GB2312"/>
          <w:lang w:eastAsia="zh-CN"/>
        </w:rPr>
      </w:pPr>
      <w:r>
        <w:rPr>
          <w:rFonts w:hint="eastAsia"/>
        </w:rPr>
        <w:t>规模奖励：研发经费投入超4000万元且实现正增长的企业，奖励5万元</w:t>
      </w:r>
      <w:r>
        <w:rPr>
          <w:rFonts w:hint="eastAsia"/>
          <w:lang w:eastAsia="zh-CN"/>
        </w:rPr>
        <w:t>。</w:t>
      </w:r>
    </w:p>
    <w:p w14:paraId="257B9E70">
      <w:pPr>
        <w:rPr>
          <w:rFonts w:hint="eastAsia"/>
        </w:rPr>
      </w:pPr>
      <w:r>
        <w:rPr>
          <w:rFonts w:hint="eastAsia"/>
        </w:rPr>
        <w:t>增速奖励：研发经费增速全区前3名（投入超1500万元），奖励2万元。</w:t>
      </w:r>
    </w:p>
    <w:p w14:paraId="7D6ED0CE">
      <w:pPr>
        <w:rPr>
          <w:rFonts w:hint="eastAsia"/>
        </w:rPr>
      </w:pPr>
      <w:r>
        <w:rPr>
          <w:rFonts w:hint="eastAsia"/>
        </w:rPr>
        <w:t>加计扣除：高新技术企业按年度新增研发费用加计扣除额的12%补助（上限50万元）。</w:t>
      </w:r>
    </w:p>
    <w:p w14:paraId="699305E0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14.创新成果激励</w:t>
      </w:r>
    </w:p>
    <w:p w14:paraId="5E135057">
      <w:pPr>
        <w:rPr>
          <w:rFonts w:hint="eastAsia"/>
        </w:rPr>
      </w:pPr>
      <w:r>
        <w:rPr>
          <w:rFonts w:hint="eastAsia"/>
        </w:rPr>
        <w:t>科技奖项：</w:t>
      </w:r>
    </w:p>
    <w:p w14:paraId="2F8A8D02">
      <w:pPr>
        <w:rPr>
          <w:rFonts w:hint="eastAsia" w:eastAsia="仿宋_GB2312"/>
          <w:lang w:eastAsia="zh-CN"/>
        </w:rPr>
      </w:pPr>
      <w:r>
        <w:rPr>
          <w:rFonts w:hint="eastAsia"/>
        </w:rPr>
        <w:t>获国家最高科学技术奖的主体奖励100万元</w:t>
      </w:r>
      <w:r>
        <w:rPr>
          <w:rFonts w:hint="eastAsia"/>
          <w:lang w:eastAsia="zh-CN"/>
        </w:rPr>
        <w:t>。</w:t>
      </w:r>
    </w:p>
    <w:p w14:paraId="227E9769">
      <w:pPr>
        <w:rPr>
          <w:rFonts w:hint="eastAsia"/>
        </w:rPr>
      </w:pPr>
      <w:r>
        <w:rPr>
          <w:rFonts w:hint="eastAsia"/>
        </w:rPr>
        <w:t>获湖南省科技进步特等奖的主体奖励20万元。</w:t>
      </w:r>
    </w:p>
    <w:p w14:paraId="1E93958C">
      <w:p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15.科技平台建设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支持</w:t>
      </w:r>
    </w:p>
    <w:p w14:paraId="1B560ADB">
      <w:pPr>
        <w:rPr>
          <w:rFonts w:hint="eastAsia"/>
        </w:rPr>
      </w:pPr>
      <w:r>
        <w:rPr>
          <w:rFonts w:hint="eastAsia"/>
        </w:rPr>
        <w:t>平台补助：新认定国家级重点实验室、技术中心等平台补助50万元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省级平台补助20万元，市级平台补助10万元。</w:t>
      </w:r>
    </w:p>
    <w:p w14:paraId="084AC764">
      <w:pPr>
        <w:rPr>
          <w:rFonts w:hint="eastAsia"/>
        </w:rPr>
      </w:pPr>
      <w:r>
        <w:rPr>
          <w:rFonts w:hint="eastAsia"/>
        </w:rPr>
        <w:t>孵化载体奖励：新认定国家级科技企业孵化器奖励50万元，省级奖励20万元。</w:t>
      </w:r>
    </w:p>
    <w:p w14:paraId="5FE12BB4">
      <w:pPr>
        <w:rPr>
          <w:rFonts w:hint="eastAsia"/>
        </w:rPr>
      </w:pPr>
      <w:r>
        <w:rPr>
          <w:rFonts w:hint="eastAsia"/>
        </w:rPr>
        <w:t>目标规划：新增省级科技平台3个、市级平台5个。</w:t>
      </w:r>
    </w:p>
    <w:p w14:paraId="3F5E5FE5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16.高层次人才支持</w:t>
      </w:r>
    </w:p>
    <w:p w14:paraId="189290E9">
      <w:pPr>
        <w:rPr>
          <w:rFonts w:hint="eastAsia"/>
        </w:rPr>
      </w:pPr>
      <w:r>
        <w:rPr>
          <w:rFonts w:hint="eastAsia"/>
        </w:rPr>
        <w:t>外国专家：每引进1名经认定的外国专家奖励1万元；</w:t>
      </w:r>
    </w:p>
    <w:p w14:paraId="2507AFE0">
      <w:pPr>
        <w:rPr>
          <w:rFonts w:hint="eastAsia"/>
        </w:rPr>
      </w:pPr>
      <w:r>
        <w:rPr>
          <w:rFonts w:hint="eastAsia"/>
        </w:rPr>
        <w:t>创新团队：获评国家级科技创新团队的奖励20万元，省级团队奖励10万元；</w:t>
      </w:r>
    </w:p>
    <w:p w14:paraId="490E0101">
      <w:pPr>
        <w:rPr>
          <w:rFonts w:hint="eastAsia"/>
        </w:rPr>
      </w:pPr>
      <w:r>
        <w:rPr>
          <w:rFonts w:hint="eastAsia"/>
        </w:rPr>
        <w:t>人才工程：入选湖南省“三尖”创新人才工程的个人奖励3万元。</w:t>
      </w:r>
    </w:p>
    <w:p w14:paraId="118CCE2E">
      <w:pPr>
        <w:rPr>
          <w:rFonts w:hint="eastAsia" w:ascii="黑体" w:hAnsi="黑体" w:eastAsia="黑体" w:cs="黑体"/>
        </w:rPr>
      </w:pPr>
    </w:p>
    <w:p w14:paraId="476D7F79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申报要点</w:t>
      </w:r>
      <w:r>
        <w:rPr>
          <w:rFonts w:hint="eastAsia" w:ascii="黑体" w:hAnsi="黑体" w:eastAsia="黑体" w:cs="黑体"/>
          <w:lang w:eastAsia="zh-CN"/>
        </w:rPr>
        <w:t>：</w:t>
      </w:r>
    </w:p>
    <w:p w14:paraId="3ABCC29B">
      <w:pPr>
        <w:rPr>
          <w:rFonts w:hint="eastAsia"/>
        </w:rPr>
      </w:pPr>
      <w:r>
        <w:rPr>
          <w:rFonts w:hint="eastAsia"/>
        </w:rPr>
        <w:t>主体资格：在屈原管理区注册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依法</w:t>
      </w:r>
      <w:r>
        <w:rPr>
          <w:rFonts w:hint="eastAsia"/>
        </w:rPr>
        <w:t>纳税、无安全</w:t>
      </w:r>
      <w:r>
        <w:rPr>
          <w:rFonts w:hint="eastAsia"/>
          <w:lang w:val="en-US" w:eastAsia="zh-CN"/>
        </w:rPr>
        <w:t>生产、</w:t>
      </w:r>
      <w:bookmarkStart w:id="0" w:name="_GoBack"/>
      <w:bookmarkEnd w:id="0"/>
      <w:r>
        <w:rPr>
          <w:rFonts w:hint="eastAsia"/>
        </w:rPr>
        <w:t>环保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不良记录的独立法人企业。</w:t>
      </w:r>
    </w:p>
    <w:p w14:paraId="0917F5D9">
      <w:pPr>
        <w:rPr>
          <w:rFonts w:hint="eastAsia"/>
        </w:rPr>
      </w:pPr>
      <w:r>
        <w:rPr>
          <w:rFonts w:hint="eastAsia"/>
        </w:rPr>
        <w:t>资金兑现：以年度财政预算为限，按申报先后顺序兑现。</w:t>
      </w:r>
    </w:p>
    <w:p w14:paraId="700BBC54">
      <w:pPr>
        <w:rPr>
          <w:rFonts w:hint="eastAsia"/>
        </w:rPr>
      </w:pPr>
      <w:r>
        <w:rPr>
          <w:rFonts w:hint="eastAsia"/>
        </w:rPr>
        <w:t>执行原则：新政策优先执行，同类奖励不重复享受。</w:t>
      </w:r>
    </w:p>
    <w:p w14:paraId="0A26F54A">
      <w:pPr>
        <w:rPr>
          <w:rFonts w:hint="eastAsia"/>
        </w:rPr>
      </w:pPr>
      <w:r>
        <w:rPr>
          <w:rFonts w:hint="eastAsia"/>
        </w:rPr>
        <w:t>申报流程：向区科技和工业信息化局提交完整材料，经审核公示后兑现。</w:t>
      </w:r>
    </w:p>
    <w:p w14:paraId="3CF7007E">
      <w:r>
        <w:rPr>
          <w:rFonts w:hint="eastAsia"/>
        </w:rPr>
        <w:t>政策有效期：2027年12月31日。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5BBC1-B54C-4CD2-A438-16F0E0C08A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12182E-003E-4F55-B459-24755A77DBC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900AA0-3DFD-4C8F-8A5A-AFAAA7E1D0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D80BB65-B4D2-466A-A7EE-505700C3AD4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A6EF4AF-BA5A-4EE7-B4AF-0FC79E73C9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190A"/>
    <w:rsid w:val="16B82A98"/>
    <w:rsid w:val="1E5D0BD1"/>
    <w:rsid w:val="2333190A"/>
    <w:rsid w:val="234C69AE"/>
    <w:rsid w:val="32135588"/>
    <w:rsid w:val="32434C98"/>
    <w:rsid w:val="33F32E79"/>
    <w:rsid w:val="4E7B1FCD"/>
    <w:rsid w:val="56316588"/>
    <w:rsid w:val="664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Arial" w:hAnsi="Arial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ind w:firstLine="800" w:firstLineChars="200"/>
      <w:outlineLvl w:val="1"/>
    </w:pPr>
    <w:rPr>
      <w:rFonts w:ascii="等线 Light" w:hAnsi="等线 Light" w:eastAsia="楷体_GB2312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2"/>
      <w:jc w:val="both"/>
      <w:outlineLvl w:val="3"/>
    </w:pPr>
    <w:rPr>
      <w:rFonts w:hint="eastAsia" w:ascii="微软雅黑" w:hAnsi="微软雅黑" w:eastAsia="微软雅黑" w:cs="Times New Roman"/>
      <w:b/>
      <w:bCs/>
      <w:i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uiPriority w:val="0"/>
    <w:pPr>
      <w:spacing w:before="100" w:beforeAutospacing="0" w:after="100" w:afterAutospacing="0"/>
      <w:ind w:left="480" w:right="480" w:firstLine="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character" w:customStyle="1" w:styleId="9">
    <w:name w:val="标题 2 字符"/>
    <w:link w:val="3"/>
    <w:qFormat/>
    <w:uiPriority w:val="9"/>
    <w:rPr>
      <w:rFonts w:ascii="等线 Light" w:hAnsi="等线 Light" w:eastAsia="楷体_GB2312" w:cs="Times New Roman"/>
      <w:b/>
      <w:bCs/>
      <w:szCs w:val="32"/>
    </w:rPr>
  </w:style>
  <w:style w:type="paragraph" w:customStyle="1" w:styleId="10">
    <w:name w:val="Compact"/>
    <w:uiPriority w:val="0"/>
    <w:pPr>
      <w:spacing w:before="36" w:beforeAutospacing="0" w:after="36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11">
    <w:name w:val="First Paragraph"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2025-06-09T06:40:00Z</dcterms:created>
  <dc:creator>王义正</dc:creator>
  <cp:lastModifiedBy>王义正</cp:lastModifiedBy>
  <cp:lastPrinted>2025-06-09T07:04:40Z</cp:lastPrinted>
  <dcterms:modified xsi:type="dcterms:W3CDTF">2025-06-09T07:10:08Z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80339B67634B47C7B6442C28CBD3A21E_11</vt:lpwstr>
  </property>
  <property fmtid="{D5CDD505-2E9C-101B-9397-08002B2CF9AE}" pid="4" name="KSOTemplateDocerSaveRecord">
    <vt:lpwstr>eyJoZGlkIjoiNWFlNDA3YzljY2FlOGYyYWM0NDZlYzlmYWJmYzFhZDIiLCJ1c2VySWQiOiIxNTc3MDE0NDA3In0=</vt:lpwstr>
  </property>
</Properties>
</file>