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6989E">
      <w:pPr>
        <w:jc w:val="center"/>
        <w:rPr>
          <w:rFonts w:hint="default" w:ascii="Times New Roman" w:hAnsi="Times New Roman" w:eastAsia="方正小标宋_GBK" w:cs="Times New Roman"/>
          <w:sz w:val="52"/>
          <w:szCs w:val="52"/>
        </w:rPr>
      </w:pPr>
    </w:p>
    <w:p w14:paraId="2117CCF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屈原管理区融媒体中心</w:t>
      </w:r>
    </w:p>
    <w:p w14:paraId="262C835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w:t>
      </w:r>
    </w:p>
    <w:p w14:paraId="2E1F987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60B4E8B8">
      <w:pPr>
        <w:jc w:val="center"/>
        <w:rPr>
          <w:rFonts w:hint="default" w:ascii="Times New Roman" w:hAnsi="Times New Roman" w:eastAsia="方正小标宋_GBK" w:cs="Times New Roman"/>
          <w:b/>
          <w:sz w:val="52"/>
          <w:szCs w:val="52"/>
        </w:rPr>
      </w:pPr>
    </w:p>
    <w:p w14:paraId="49707069">
      <w:pPr>
        <w:jc w:val="center"/>
        <w:rPr>
          <w:rFonts w:hint="default" w:ascii="Times New Roman" w:hAnsi="Times New Roman" w:eastAsia="楷体_GB2312" w:cs="Times New Roman"/>
          <w:b/>
          <w:sz w:val="32"/>
          <w:szCs w:val="32"/>
        </w:rPr>
      </w:pPr>
    </w:p>
    <w:p w14:paraId="1C16439A">
      <w:pPr>
        <w:jc w:val="center"/>
        <w:rPr>
          <w:rFonts w:hint="default" w:ascii="Times New Roman" w:hAnsi="Times New Roman" w:eastAsia="楷体_GB2312" w:cs="Times New Roman"/>
          <w:b/>
          <w:sz w:val="32"/>
          <w:szCs w:val="32"/>
        </w:rPr>
      </w:pPr>
    </w:p>
    <w:p w14:paraId="187EB673">
      <w:pPr>
        <w:jc w:val="center"/>
        <w:rPr>
          <w:rFonts w:hint="default" w:ascii="Times New Roman" w:hAnsi="Times New Roman" w:eastAsia="楷体_GB2312" w:cs="Times New Roman"/>
          <w:b/>
          <w:sz w:val="32"/>
          <w:szCs w:val="32"/>
        </w:rPr>
      </w:pPr>
    </w:p>
    <w:p w14:paraId="111C09D3">
      <w:pPr>
        <w:jc w:val="both"/>
        <w:rPr>
          <w:rFonts w:hint="default" w:ascii="Times New Roman" w:hAnsi="Times New Roman" w:eastAsia="楷体_GB2312" w:cs="Times New Roman"/>
          <w:b/>
          <w:sz w:val="32"/>
          <w:szCs w:val="32"/>
        </w:rPr>
      </w:pPr>
    </w:p>
    <w:p w14:paraId="474D8830">
      <w:pPr>
        <w:jc w:val="center"/>
        <w:rPr>
          <w:rFonts w:hint="default" w:ascii="Times New Roman" w:hAnsi="Times New Roman" w:eastAsia="楷体_GB2312" w:cs="Times New Roman"/>
          <w:b/>
          <w:sz w:val="32"/>
          <w:szCs w:val="32"/>
        </w:rPr>
      </w:pPr>
    </w:p>
    <w:p w14:paraId="39F87020">
      <w:pPr>
        <w:jc w:val="center"/>
        <w:rPr>
          <w:rFonts w:hint="default" w:ascii="Times New Roman" w:hAnsi="Times New Roman" w:eastAsia="黑体" w:cs="Times New Roman"/>
          <w:sz w:val="32"/>
          <w:szCs w:val="32"/>
        </w:rPr>
      </w:pPr>
    </w:p>
    <w:p w14:paraId="2F2B94D6">
      <w:pPr>
        <w:jc w:val="center"/>
        <w:rPr>
          <w:rFonts w:hint="default" w:ascii="Times New Roman" w:hAnsi="Times New Roman" w:eastAsia="黑体" w:cs="Times New Roman"/>
          <w:sz w:val="32"/>
          <w:szCs w:val="32"/>
        </w:rPr>
      </w:pPr>
    </w:p>
    <w:p w14:paraId="10D435A1">
      <w:pPr>
        <w:jc w:val="center"/>
        <w:rPr>
          <w:rFonts w:hint="default" w:ascii="Times New Roman" w:hAnsi="Times New Roman" w:eastAsia="黑体" w:cs="Times New Roman"/>
          <w:sz w:val="32"/>
          <w:szCs w:val="32"/>
        </w:rPr>
      </w:pPr>
    </w:p>
    <w:p w14:paraId="6F05D74D">
      <w:pPr>
        <w:jc w:val="center"/>
        <w:rPr>
          <w:rFonts w:hint="default" w:ascii="Times New Roman" w:hAnsi="Times New Roman" w:eastAsia="黑体" w:cs="Times New Roman"/>
          <w:sz w:val="32"/>
          <w:szCs w:val="32"/>
        </w:rPr>
      </w:pPr>
    </w:p>
    <w:p w14:paraId="3A663F42">
      <w:pPr>
        <w:jc w:val="center"/>
        <w:rPr>
          <w:rFonts w:hint="default" w:ascii="Times New Roman" w:hAnsi="Times New Roman" w:eastAsia="黑体" w:cs="Times New Roman"/>
          <w:sz w:val="32"/>
          <w:szCs w:val="32"/>
        </w:rPr>
      </w:pPr>
    </w:p>
    <w:p w14:paraId="43DEF31F">
      <w:pPr>
        <w:spacing w:line="600" w:lineRule="exact"/>
        <w:ind w:firstLine="2880" w:firstLineChars="900"/>
        <w:jc w:val="both"/>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5964DC73">
      <w:pPr>
        <w:spacing w:line="600" w:lineRule="exact"/>
        <w:jc w:val="center"/>
        <w:rPr>
          <w:rFonts w:hint="default" w:ascii="Times New Roman" w:hAnsi="Times New Roman" w:eastAsia="楷体_GB2312" w:cs="Times New Roman"/>
          <w:sz w:val="32"/>
          <w:szCs w:val="32"/>
        </w:rPr>
      </w:pPr>
    </w:p>
    <w:p w14:paraId="43E31A35">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日</w:t>
      </w:r>
    </w:p>
    <w:p w14:paraId="5A209CB9">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0AC83F92">
      <w:pPr>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屈原管理区融媒体中心</w:t>
      </w:r>
    </w:p>
    <w:p w14:paraId="71CE623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w:t>
      </w:r>
    </w:p>
    <w:p w14:paraId="2E8996E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5C750B06">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32E77E4">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29B478B8">
      <w:pPr>
        <w:keepNext w:val="0"/>
        <w:keepLines w:val="0"/>
        <w:pageBreakBefore w:val="0"/>
        <w:widowControl/>
        <w:kinsoku/>
        <w:wordWrap/>
        <w:overflowPunct/>
        <w:topLinePunct w:val="0"/>
        <w:bidi w:val="0"/>
        <w:adjustRightInd/>
        <w:snapToGrid/>
        <w:spacing w:line="600" w:lineRule="exact"/>
        <w:ind w:firstLine="210" w:firstLineChars="100"/>
        <w:textAlignment w:val="auto"/>
        <w:rPr>
          <w:rFonts w:hint="eastAsia" w:eastAsia="仿宋_GB2312" w:cs="仿宋_GB2312"/>
          <w:kern w:val="0"/>
          <w:sz w:val="32"/>
          <w:szCs w:val="32"/>
        </w:rPr>
      </w:pPr>
      <w:r>
        <w:rPr>
          <w:rFonts w:hint="eastAsia"/>
          <w:lang w:val="en-US" w:eastAsia="zh-CN"/>
        </w:rPr>
        <w:t xml:space="preserve">     </w:t>
      </w:r>
      <w:r>
        <w:rPr>
          <w:rFonts w:hint="eastAsia" w:eastAsia="仿宋_GB2312" w:cs="仿宋_GB2312"/>
          <w:kern w:val="0"/>
          <w:sz w:val="32"/>
          <w:szCs w:val="32"/>
        </w:rPr>
        <w:t>（一）职能职责</w:t>
      </w:r>
    </w:p>
    <w:p w14:paraId="358F47D6">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1、贯彻执行中央新闻宣传工作的路线、方针、政策，制定实施中心发展规划和管理办法，巩固宣传思想文化阵地，壮大主流思想舆论，把握正确舆论导向，不断提高新闻舆论传播力、引导力、影响力、竞争力。</w:t>
      </w:r>
    </w:p>
    <w:p w14:paraId="411199E7">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2、围绕区委区管委中心工作和社会民生，充分利用广播、电视、报纸、网络和“两微一端”等媒体资源，组织实施全区新闻宣传工作和重大宣传报道活动，发挥建设性舆论监督作用。</w:t>
      </w:r>
    </w:p>
    <w:p w14:paraId="332BB3A8">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3、负责“两微一端”新媒体等传播媒介的科技工作，抓好新技术引进和开发，实施国家有关新媒体技术政策和标准，新媒体资源、增强综合发展能力。</w:t>
      </w:r>
    </w:p>
    <w:p w14:paraId="60FECF81">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4、贯彻行业有关管理规定，加强网络新媒体节目的优质安全发布以及纸媒的安全出版、设备设施安全防范等工作。</w:t>
      </w:r>
    </w:p>
    <w:p w14:paraId="7FC00A46">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5、围绕“新闻+政务+服务+电子商务”模式，立足媒体资源优势，拓展经营媒体广告、抖音文化、教育培训、电子商务、视频制作等传媒衍生产业经营创收。</w:t>
      </w:r>
    </w:p>
    <w:p w14:paraId="7C1FCEEA">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6、加强队伍的思想政治建设、职业道德教育、基数业务培训和人才培养工作，研究和推进内部管理体制的改革。</w:t>
      </w:r>
    </w:p>
    <w:p w14:paraId="29E910F6">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7、承办区委、区管委交办的其他事项。</w:t>
      </w:r>
    </w:p>
    <w:p w14:paraId="65824F8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14:paraId="71C9429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融媒体中心设立1个综合办公室和4个业务股室。</w:t>
      </w:r>
    </w:p>
    <w:p w14:paraId="6123C9F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综合办公室：负责中心人事、文秘、财务、后勤、采购、公车、党建、纪检、群团、统计、安全、扶贫等工作和各项事务的统筹协调、综合管理、督促落实。</w:t>
      </w:r>
    </w:p>
    <w:p w14:paraId="09C6C2F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总编室：负责新闻宣传的选题策划、协调管理和精品创优工作；负责中心各媒体的日常播出管理、统筹和考核和监督、负责电视网站、移动端、内部办公网络等设备、系统的调度配置、运维工作；负责与上级新闻媒体的沟通联络；落实区级重大活动的对外新闻策划和宣传和调度。</w:t>
      </w:r>
    </w:p>
    <w:p w14:paraId="74B79A7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采访部：负责时政新闻、民生新闻、即时新闻的采编；负责重大主题、活动、会议的宣传策划、电视直录播工作；负责广播、电视、报刊、新媒体等对外宣稿件的采写、推送。</w:t>
      </w:r>
    </w:p>
    <w:p w14:paraId="100EA2B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广播电视部：负责电视节目的制作、合成、播出和管理工作。完成自办、合办社教专题节目的策划、采访、拍摄、制作工作，负责全区性专题片、汇报片的拍摄工作。</w:t>
      </w:r>
    </w:p>
    <w:p w14:paraId="501A1BA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宋体"/>
          <w:lang w:val="en-US" w:eastAsia="zh-CN"/>
        </w:rPr>
      </w:pPr>
      <w:r>
        <w:rPr>
          <w:rFonts w:hint="eastAsia" w:ascii="仿宋" w:hAnsi="仿宋" w:eastAsia="仿宋" w:cs="仿宋"/>
          <w:kern w:val="0"/>
          <w:sz w:val="32"/>
          <w:szCs w:val="32"/>
          <w:lang w:val="en-US" w:eastAsia="zh-CN"/>
        </w:rPr>
        <w:t>V屈原部：负责新媒体和区网站信息发布和管理；负责新湖南屈原频道、岳阳日报屈原新闻发布推送。</w:t>
      </w:r>
    </w:p>
    <w:p w14:paraId="337C6095">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27E050CA">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36115C93">
      <w:pPr>
        <w:pStyle w:val="6"/>
        <w:ind w:firstLine="640" w:firstLineChars="200"/>
        <w:rPr>
          <w:rFonts w:hint="default" w:ascii="Times New Roman" w:hAnsi="Times New Roman" w:eastAsia="楷体_GB2312" w:cs="Times New Roman"/>
          <w:b/>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一般公共</w:t>
      </w:r>
      <w:r>
        <w:rPr>
          <w:rFonts w:hint="eastAsia" w:ascii="仿宋" w:hAnsi="仿宋" w:eastAsia="仿宋" w:cs="仿宋"/>
          <w:sz w:val="32"/>
          <w:szCs w:val="32"/>
        </w:rPr>
        <w:t>财政拨款基本支出</w:t>
      </w:r>
      <w:r>
        <w:rPr>
          <w:rFonts w:hint="eastAsia" w:ascii="仿宋" w:hAnsi="仿宋" w:eastAsia="仿宋" w:cs="仿宋"/>
          <w:sz w:val="32"/>
          <w:szCs w:val="32"/>
          <w:lang w:val="en-US" w:eastAsia="zh-CN"/>
        </w:rPr>
        <w:t>134.59</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120.53</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89.55</w:t>
      </w:r>
      <w:r>
        <w:rPr>
          <w:rFonts w:hint="eastAsia" w:ascii="仿宋" w:hAnsi="仿宋" w:eastAsia="仿宋" w:cs="仿宋"/>
          <w:sz w:val="32"/>
          <w:szCs w:val="32"/>
        </w:rPr>
        <w:t>%,主要包括基本工资、奖金、伙食补助费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绩效工资、机关事业单位基本养老保险缴费、职工基本医疗保险缴费、其他社会保障缴费、 住房公积金、其他工资福利支出。</w:t>
      </w:r>
      <w:r>
        <w:rPr>
          <w:rFonts w:hint="eastAsia" w:ascii="仿宋" w:hAnsi="仿宋" w:eastAsia="仿宋" w:cs="仿宋"/>
          <w:sz w:val="32"/>
          <w:szCs w:val="32"/>
        </w:rPr>
        <w:t>公用经费</w:t>
      </w:r>
      <w:r>
        <w:rPr>
          <w:rFonts w:hint="eastAsia" w:ascii="仿宋" w:hAnsi="仿宋" w:eastAsia="仿宋" w:cs="仿宋"/>
          <w:sz w:val="32"/>
          <w:szCs w:val="32"/>
          <w:lang w:val="en-US" w:eastAsia="zh-CN"/>
        </w:rPr>
        <w:t>14.06</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10.45</w:t>
      </w:r>
      <w:r>
        <w:rPr>
          <w:rFonts w:hint="eastAsia" w:ascii="仿宋" w:hAnsi="仿宋" w:eastAsia="仿宋" w:cs="仿宋"/>
          <w:sz w:val="32"/>
          <w:szCs w:val="32"/>
        </w:rPr>
        <w:t>%，主要包括办公费、印刷费、</w:t>
      </w:r>
      <w:r>
        <w:rPr>
          <w:rFonts w:hint="eastAsia" w:ascii="仿宋" w:hAnsi="仿宋" w:eastAsia="仿宋" w:cs="仿宋"/>
          <w:sz w:val="32"/>
          <w:szCs w:val="32"/>
          <w:lang w:val="en-US" w:eastAsia="zh-CN"/>
        </w:rPr>
        <w:t>水</w:t>
      </w:r>
      <w:r>
        <w:rPr>
          <w:rFonts w:hint="eastAsia" w:ascii="仿宋" w:hAnsi="仿宋" w:eastAsia="仿宋" w:cs="仿宋"/>
          <w:sz w:val="32"/>
          <w:szCs w:val="32"/>
        </w:rPr>
        <w:t>费、</w:t>
      </w:r>
      <w:r>
        <w:rPr>
          <w:rFonts w:hint="eastAsia" w:ascii="仿宋" w:hAnsi="仿宋" w:eastAsia="仿宋" w:cs="仿宋"/>
          <w:sz w:val="32"/>
          <w:szCs w:val="32"/>
          <w:lang w:val="en-US" w:eastAsia="zh-CN"/>
        </w:rPr>
        <w:t>电</w:t>
      </w:r>
      <w:r>
        <w:rPr>
          <w:rFonts w:hint="eastAsia" w:ascii="仿宋" w:hAnsi="仿宋" w:eastAsia="仿宋" w:cs="仿宋"/>
          <w:sz w:val="32"/>
          <w:szCs w:val="32"/>
        </w:rPr>
        <w:t>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邮电费、物业管理费、差旅费、维修（护）费、培训费、公务接待费、委托业务费、工会经费、其他交通费用、其他商品和服务支出</w:t>
      </w:r>
      <w:r>
        <w:rPr>
          <w:rFonts w:hint="eastAsia" w:ascii="仿宋" w:hAnsi="仿宋" w:eastAsia="仿宋" w:cs="仿宋"/>
          <w:sz w:val="32"/>
          <w:szCs w:val="32"/>
        </w:rPr>
        <w:t>。</w:t>
      </w:r>
    </w:p>
    <w:p w14:paraId="0DEEA2BF">
      <w:pPr>
        <w:pStyle w:val="5"/>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135B0881">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leftChars="0" w:firstLine="640" w:firstLineChars="200"/>
        <w:jc w:val="both"/>
        <w:textAlignment w:val="auto"/>
        <w:rPr>
          <w:rFonts w:hint="default" w:ascii="Times New Roman" w:hAnsi="Times New Roman" w:eastAsia="楷体_GB2312" w:cs="Times New Roman"/>
          <w:b/>
          <w:sz w:val="32"/>
          <w:szCs w:val="32"/>
        </w:rPr>
      </w:pPr>
      <w:r>
        <w:rPr>
          <w:rFonts w:hint="eastAsia" w:ascii="仿宋" w:hAnsi="仿宋" w:eastAsia="仿宋" w:cs="仿宋"/>
          <w:bCs/>
          <w:sz w:val="32"/>
          <w:szCs w:val="32"/>
          <w:lang w:val="en-US" w:eastAsia="zh-CN"/>
        </w:rPr>
        <w:t>2024年度项目支出116.68万元，年初预算支出89万元，中途调整和追加项目支出27.68万元。其中</w:t>
      </w:r>
      <w:r>
        <w:rPr>
          <w:rFonts w:hint="eastAsia" w:ascii="仿宋" w:hAnsi="仿宋" w:eastAsia="仿宋" w:cs="仿宋"/>
          <w:color w:val="000000"/>
          <w:sz w:val="32"/>
          <w:szCs w:val="32"/>
        </w:rPr>
        <w:t>购买图片摄影社会化服务经费</w:t>
      </w:r>
      <w:r>
        <w:rPr>
          <w:rFonts w:hint="eastAsia" w:ascii="仿宋" w:hAnsi="仿宋" w:eastAsia="仿宋" w:cs="仿宋"/>
          <w:bCs/>
          <w:sz w:val="32"/>
          <w:szCs w:val="32"/>
          <w:lang w:val="en-US" w:eastAsia="zh-CN"/>
        </w:rPr>
        <w:t>5万元，设备运维维护34万元,对外宣传费50万元,其他运行费用27.68万元。</w:t>
      </w:r>
    </w:p>
    <w:p w14:paraId="278BCF4E">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53C8AF91">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rPr>
      </w:pPr>
      <w:r>
        <w:rPr>
          <w:rFonts w:hint="eastAsia" w:ascii="仿宋" w:hAnsi="仿宋" w:eastAsia="仿宋" w:cs="仿宋"/>
          <w:b w:val="0"/>
          <w:bCs w:val="0"/>
          <w:color w:val="auto"/>
          <w:kern w:val="0"/>
          <w:sz w:val="32"/>
          <w:szCs w:val="32"/>
          <w:u w:val="none"/>
          <w:lang w:val="en-US" w:eastAsia="zh-CN"/>
        </w:rPr>
        <w:t>2024年度</w:t>
      </w:r>
      <w:r>
        <w:rPr>
          <w:rFonts w:hint="eastAsia" w:ascii="仿宋" w:hAnsi="仿宋" w:eastAsia="仿宋" w:cs="仿宋"/>
          <w:b w:val="0"/>
          <w:bCs w:val="0"/>
          <w:color w:val="auto"/>
          <w:kern w:val="0"/>
          <w:sz w:val="32"/>
          <w:szCs w:val="32"/>
          <w:u w:val="none"/>
        </w:rPr>
        <w:t>本部门无政府性基金安排的支出。</w:t>
      </w:r>
    </w:p>
    <w:p w14:paraId="16CBE4C4">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3E4E55EF">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color w:val="auto"/>
          <w:kern w:val="0"/>
          <w:sz w:val="32"/>
          <w:szCs w:val="32"/>
          <w:u w:val="none"/>
          <w:lang w:val="en-US" w:eastAsia="zh-CN"/>
        </w:rPr>
        <w:t>2024年度</w:t>
      </w:r>
      <w:r>
        <w:rPr>
          <w:rFonts w:hint="eastAsia" w:ascii="仿宋" w:hAnsi="仿宋" w:eastAsia="仿宋" w:cs="仿宋"/>
          <w:color w:val="auto"/>
          <w:kern w:val="0"/>
          <w:sz w:val="32"/>
          <w:szCs w:val="32"/>
          <w:u w:val="none"/>
        </w:rPr>
        <w:t>本部门无</w:t>
      </w:r>
      <w:r>
        <w:rPr>
          <w:rFonts w:hint="eastAsia" w:ascii="仿宋" w:hAnsi="仿宋" w:eastAsia="仿宋" w:cs="仿宋"/>
          <w:color w:val="auto"/>
          <w:kern w:val="0"/>
          <w:sz w:val="32"/>
          <w:szCs w:val="32"/>
          <w:u w:val="none"/>
          <w:lang w:val="en-US" w:eastAsia="zh-CN"/>
        </w:rPr>
        <w:t>国有资本经营预算支出。</w:t>
      </w:r>
    </w:p>
    <w:p w14:paraId="2C070D30">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7ADA25D7">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rPr>
      </w:pPr>
      <w:r>
        <w:rPr>
          <w:rFonts w:hint="eastAsia" w:ascii="仿宋" w:hAnsi="仿宋" w:eastAsia="仿宋" w:cs="仿宋"/>
          <w:color w:val="auto"/>
          <w:kern w:val="0"/>
          <w:sz w:val="32"/>
          <w:szCs w:val="32"/>
          <w:u w:val="none"/>
          <w:lang w:val="en-US" w:eastAsia="zh-CN"/>
        </w:rPr>
        <w:t>2024年度</w:t>
      </w:r>
      <w:r>
        <w:rPr>
          <w:rFonts w:hint="eastAsia" w:ascii="仿宋" w:hAnsi="仿宋" w:eastAsia="仿宋" w:cs="仿宋"/>
          <w:color w:val="auto"/>
          <w:kern w:val="0"/>
          <w:sz w:val="32"/>
          <w:szCs w:val="32"/>
          <w:u w:val="none"/>
        </w:rPr>
        <w:t>本部门无</w:t>
      </w:r>
      <w:r>
        <w:rPr>
          <w:rFonts w:hint="eastAsia" w:ascii="仿宋" w:hAnsi="仿宋" w:eastAsia="仿宋" w:cs="仿宋"/>
          <w:color w:val="auto"/>
          <w:kern w:val="0"/>
          <w:sz w:val="32"/>
          <w:szCs w:val="32"/>
          <w:u w:val="none"/>
          <w:lang w:val="en-US" w:eastAsia="zh-CN"/>
        </w:rPr>
        <w:t>社会保险基金预算支出。</w:t>
      </w:r>
    </w:p>
    <w:p w14:paraId="4B962B1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20A8E81D">
      <w:pPr>
        <w:ind w:firstLine="640" w:firstLineChars="200"/>
        <w:jc w:val="both"/>
        <w:rPr>
          <w:rFonts w:hint="default" w:ascii="仿宋_GB2312" w:hAnsi="仿宋_GB2312" w:eastAsia="仿宋_GB2312" w:cs="仿宋_GB2312"/>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一般公共</w:t>
      </w:r>
      <w:r>
        <w:rPr>
          <w:rFonts w:hint="eastAsia" w:ascii="仿宋" w:hAnsi="仿宋" w:eastAsia="仿宋" w:cs="仿宋"/>
          <w:sz w:val="32"/>
          <w:szCs w:val="32"/>
        </w:rPr>
        <w:t>财政拨款基本支出</w:t>
      </w:r>
      <w:r>
        <w:rPr>
          <w:rFonts w:hint="eastAsia" w:ascii="仿宋" w:hAnsi="仿宋" w:eastAsia="仿宋" w:cs="仿宋"/>
          <w:sz w:val="32"/>
          <w:szCs w:val="32"/>
          <w:lang w:val="en-US" w:eastAsia="zh-CN"/>
        </w:rPr>
        <w:t>251.27</w:t>
      </w:r>
      <w:r>
        <w:rPr>
          <w:rFonts w:hint="eastAsia" w:ascii="仿宋" w:hAnsi="仿宋" w:eastAsia="仿宋" w:cs="仿宋"/>
          <w:sz w:val="32"/>
          <w:szCs w:val="32"/>
        </w:rPr>
        <w:t>万元，其</w:t>
      </w:r>
      <w:r>
        <w:rPr>
          <w:rFonts w:hint="eastAsia" w:ascii="仿宋" w:hAnsi="仿宋" w:eastAsia="仿宋" w:cs="仿宋"/>
          <w:sz w:val="32"/>
          <w:szCs w:val="32"/>
          <w:lang w:val="en-US" w:eastAsia="zh-CN"/>
        </w:rPr>
        <w:t>中</w:t>
      </w:r>
      <w:r>
        <w:rPr>
          <w:rFonts w:hint="eastAsia" w:ascii="仿宋" w:hAnsi="仿宋" w:eastAsia="仿宋" w:cs="仿宋"/>
          <w:sz w:val="32"/>
          <w:szCs w:val="32"/>
        </w:rPr>
        <w:t>人员经费</w:t>
      </w:r>
      <w:r>
        <w:rPr>
          <w:rFonts w:hint="eastAsia" w:ascii="仿宋" w:hAnsi="仿宋" w:eastAsia="仿宋" w:cs="仿宋"/>
          <w:sz w:val="32"/>
          <w:szCs w:val="32"/>
          <w:lang w:val="en-US" w:eastAsia="zh-CN"/>
        </w:rPr>
        <w:t>12.53</w:t>
      </w:r>
      <w:r>
        <w:rPr>
          <w:rFonts w:hint="eastAsia" w:ascii="仿宋" w:hAnsi="仿宋" w:eastAsia="仿宋" w:cs="仿宋"/>
          <w:sz w:val="32"/>
          <w:szCs w:val="32"/>
        </w:rPr>
        <w:t>万元，</w:t>
      </w:r>
      <w:r>
        <w:rPr>
          <w:rFonts w:hint="eastAsia" w:ascii="仿宋" w:hAnsi="仿宋" w:eastAsia="仿宋" w:cs="仿宋"/>
          <w:sz w:val="32"/>
          <w:szCs w:val="32"/>
          <w:lang w:val="en-US" w:eastAsia="zh-CN"/>
        </w:rPr>
        <w:t>公用经费14.06万元，</w:t>
      </w:r>
      <w:r>
        <w:rPr>
          <w:rFonts w:hint="eastAsia" w:ascii="仿宋" w:hAnsi="仿宋" w:eastAsia="仿宋" w:cs="仿宋"/>
          <w:bCs/>
          <w:sz w:val="32"/>
          <w:szCs w:val="32"/>
          <w:lang w:val="en-US" w:eastAsia="zh-CN"/>
        </w:rPr>
        <w:t>项目支出116.68万元。全年完成了年初既定的绩效目标取得了效益。主要表现在：1、</w:t>
      </w:r>
      <w:r>
        <w:rPr>
          <w:rFonts w:hint="eastAsia" w:ascii="仿宋" w:hAnsi="仿宋" w:eastAsia="仿宋" w:cs="仿宋"/>
          <w:sz w:val="32"/>
          <w:szCs w:val="32"/>
          <w:lang w:val="en-US" w:eastAsia="zh-CN"/>
        </w:rPr>
        <w:t>外宣加强通联再创佳绩。</w:t>
      </w:r>
      <w:r>
        <w:rPr>
          <w:rFonts w:hint="eastAsia" w:ascii="仿宋_GB2312" w:hAnsi="仿宋_GB2312" w:eastAsia="仿宋_GB2312" w:cs="仿宋_GB2312"/>
          <w:sz w:val="32"/>
          <w:szCs w:val="32"/>
          <w:lang w:val="en-US" w:eastAsia="zh-CN"/>
        </w:rPr>
        <w:t>截至12月初，区融媒体中心在央媒、省媒发稿196条，比去年同期增加19条，其中央媒（含中央电视台、人民日报、新华社、学习强国、农民日报等）75条次，省媒（湖南卫视、经视、都市、湖南日报、三湘都市报、红网、潇湘晨报、新湖南等）121条次。特别是邀请央视完成端午民俗、水稻单产提升、东古湖观鸟等主题报道，在央视新闻联播、新闻直播间、焦点访谈、财经频道、农业农村频道发稿18条次。通过外宣影响力，</w:t>
      </w:r>
      <w:r>
        <w:rPr>
          <w:rFonts w:hint="eastAsia" w:ascii="仿宋_GB2312" w:hAnsi="仿宋_GB2312" w:eastAsia="仿宋_GB2312" w:cs="仿宋_GB2312"/>
          <w:sz w:val="32"/>
          <w:szCs w:val="32"/>
        </w:rPr>
        <w:t>进一步提升了</w:t>
      </w:r>
      <w:r>
        <w:rPr>
          <w:rFonts w:hint="eastAsia" w:ascii="仿宋_GB2312" w:hAnsi="仿宋_GB2312" w:eastAsia="仿宋_GB2312" w:cs="仿宋_GB2312"/>
          <w:sz w:val="32"/>
          <w:szCs w:val="32"/>
          <w:lang w:val="en-US" w:eastAsia="zh-CN"/>
        </w:rPr>
        <w:t>屈原</w:t>
      </w:r>
      <w:r>
        <w:rPr>
          <w:rFonts w:hint="eastAsia" w:ascii="仿宋_GB2312" w:hAnsi="仿宋_GB2312" w:eastAsia="仿宋_GB2312" w:cs="仿宋_GB2312"/>
          <w:sz w:val="32"/>
          <w:szCs w:val="32"/>
        </w:rPr>
        <w:t>的知名度和美誉度。</w:t>
      </w:r>
      <w:r>
        <w:rPr>
          <w:rFonts w:hint="eastAsia" w:ascii="仿宋" w:hAnsi="仿宋" w:eastAsia="仿宋" w:cs="仿宋"/>
          <w:sz w:val="32"/>
          <w:szCs w:val="32"/>
          <w:lang w:val="en-US" w:eastAsia="zh-CN"/>
        </w:rPr>
        <w:t>2、內宣注重策划紧扣主题。</w:t>
      </w:r>
      <w:r>
        <w:rPr>
          <w:rFonts w:hint="eastAsia" w:ascii="仿宋_GB2312" w:hAnsi="仿宋_GB2312" w:eastAsia="仿宋_GB2312" w:cs="仿宋_GB2312"/>
          <w:sz w:val="32"/>
          <w:szCs w:val="32"/>
          <w:lang w:val="en-US" w:eastAsia="zh-CN"/>
        </w:rPr>
        <w:t>今年以来，</w:t>
      </w:r>
      <w:r>
        <w:rPr>
          <w:rFonts w:hint="eastAsia" w:ascii="仿宋_GB2312" w:hAnsi="仿宋_GB2312" w:eastAsia="仿宋_GB2312" w:cs="仿宋_GB2312"/>
          <w:sz w:val="32"/>
          <w:szCs w:val="32"/>
        </w:rPr>
        <w:t>融媒体中心先后积极参与和策划“营田之星”湘商回归、长沙商会生态屈原分会成立、东古湖观鸟、省文史专家艺术采风、河泊潭欢喜过大年、全市产业项目集中开工、元宵营田灯会、送雁北迁、国家杂交水稻工程研究中心岳阳中心挂牌、春天里的一杯黄茶采摘仪式、屈原小龙虾品牌推介、屈原端午节文化活动、河市端午民间龙舟赛、“三下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防汛抗灾等大型主题宣传活动。编印了《东古湖观鸟》新版画册。摄制大型宣传片《奋楫争先向未来》、《归“屈”来兮 “原”梦屈原》、《生态水乡 诗画屈原》等电视专题片。至12月初，</w:t>
      </w:r>
      <w:r>
        <w:rPr>
          <w:rFonts w:hint="default" w:ascii="仿宋_GB2312" w:hAnsi="仿宋_GB2312" w:eastAsia="仿宋_GB2312" w:cs="仿宋_GB2312"/>
          <w:sz w:val="32"/>
          <w:szCs w:val="32"/>
          <w:lang w:val="en-US" w:eastAsia="zh-CN"/>
        </w:rPr>
        <w:t>V屈原发稿2240条，新屈原APP发稿9418条，屈原融媒视频号制作发布短视频651条，新湖南</w:t>
      </w:r>
      <w:r>
        <w:rPr>
          <w:rFonts w:hint="eastAsia" w:ascii="仿宋_GB2312" w:hAnsi="仿宋_GB2312" w:eastAsia="仿宋_GB2312" w:cs="仿宋_GB2312"/>
          <w:sz w:val="32"/>
          <w:szCs w:val="32"/>
          <w:lang w:val="en-US" w:eastAsia="zh-CN"/>
        </w:rPr>
        <w:t>屈原频道</w:t>
      </w:r>
      <w:r>
        <w:rPr>
          <w:rFonts w:hint="default" w:ascii="仿宋_GB2312" w:hAnsi="仿宋_GB2312" w:eastAsia="仿宋_GB2312" w:cs="仿宋_GB2312"/>
          <w:sz w:val="32"/>
          <w:szCs w:val="32"/>
          <w:lang w:val="en-US" w:eastAsia="zh-CN"/>
        </w:rPr>
        <w:t>445条</w:t>
      </w:r>
      <w:r>
        <w:rPr>
          <w:rFonts w:hint="eastAsia" w:ascii="仿宋_GB2312" w:hAnsi="仿宋_GB2312" w:eastAsia="仿宋_GB2312" w:cs="仿宋_GB2312"/>
          <w:sz w:val="32"/>
          <w:szCs w:val="32"/>
          <w:lang w:val="en-US" w:eastAsia="zh-CN"/>
        </w:rPr>
        <w:t>，各项指标比往年有所增长。</w:t>
      </w:r>
      <w:r>
        <w:rPr>
          <w:rFonts w:hint="eastAsia" w:ascii="仿宋" w:hAnsi="仿宋" w:eastAsia="仿宋" w:cs="仿宋"/>
          <w:kern w:val="2"/>
          <w:sz w:val="32"/>
          <w:szCs w:val="32"/>
          <w:lang w:val="en-US" w:eastAsia="zh-CN" w:bidi="ar-SA"/>
        </w:rPr>
        <w:t>3、媒体深度融合成效显著。</w:t>
      </w:r>
      <w:r>
        <w:rPr>
          <w:rFonts w:hint="eastAsia" w:ascii="仿宋_GB2312" w:hAnsi="仿宋_GB2312" w:eastAsia="仿宋_GB2312" w:cs="仿宋_GB2312"/>
          <w:kern w:val="2"/>
          <w:sz w:val="32"/>
          <w:szCs w:val="32"/>
          <w:lang w:val="en-US" w:eastAsia="zh-CN" w:bidi="ar-SA"/>
        </w:rPr>
        <w:t>进一步对接央媒省媒，将宣传工作融入大媒体格局。一是</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en-US" w:eastAsia="zh-CN"/>
        </w:rPr>
        <w:t>强化与央视、人民日报、新华社、学习强国、湖南卫视、湖南经视、湖南日报等中央、省级媒体沟通、协作，全力配合各媒体做好宣传工作，</w:t>
      </w:r>
      <w:r>
        <w:rPr>
          <w:rFonts w:hint="eastAsia" w:ascii="仿宋_GB2312" w:hAnsi="仿宋_GB2312" w:eastAsia="仿宋_GB2312" w:cs="仿宋_GB2312"/>
          <w:sz w:val="32"/>
          <w:szCs w:val="32"/>
        </w:rPr>
        <w:t>打造东古湖观鸟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营田灯会、水稻全域单产提升、端午民俗、防汛抗灾等宣传</w:t>
      </w:r>
      <w:r>
        <w:rPr>
          <w:rFonts w:hint="eastAsia" w:ascii="仿宋_GB2312" w:hAnsi="仿宋_GB2312" w:eastAsia="仿宋_GB2312" w:cs="仿宋_GB2312"/>
          <w:sz w:val="32"/>
          <w:szCs w:val="32"/>
        </w:rPr>
        <w:t>品牌，高频率在中央省市媒体露脸；</w:t>
      </w:r>
      <w:r>
        <w:rPr>
          <w:rFonts w:hint="eastAsia" w:ascii="仿宋_GB2312" w:hAnsi="仿宋_GB2312" w:eastAsia="仿宋_GB2312" w:cs="仿宋_GB2312"/>
          <w:sz w:val="32"/>
          <w:szCs w:val="32"/>
          <w:lang w:val="en-US" w:eastAsia="zh-CN"/>
        </w:rPr>
        <w:t>二是重点突出“东古湖观鸟”宣传品牌，新开“东古湖观鸟”视频号，新开“姜眼看天鹅”微信群和视频日记，编印《东古湖观鸟》画册、海报，开设“东古湖观鸟”专栏，着力打造以东古湖观鸟为主题的短视频。连续拍摄的东古湖白鹭和“早安 东古湖”系列报道在央视新闻、学习强国、湖南日报、红网等媒体高频刊播，阅读点击率超过30万+。三是积极配合央视记录频道摄制《院士攻坚团》拍摄及资料工作；配合央视农业频道完成“乡村振兴”案列推介；配合湖南艺术职业学院“微电影创作”组屈原考察及资料提供工作；与中南大学、区组织部联合开展电商直播带货现场直播工作。四是在V屈原开设东古湖观鸟直播信号，从天鹅等候鸟每年11月左右来到东古湖持续到来年3月底候鸟北飞，时间跨度达5个月。</w:t>
      </w:r>
    </w:p>
    <w:p w14:paraId="1E8FFB3F">
      <w:pPr>
        <w:pStyle w:val="5"/>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5C7CB95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lang w:val="en-US" w:eastAsia="zh-CN"/>
        </w:rPr>
        <w:t>在</w:t>
      </w:r>
      <w:r>
        <w:rPr>
          <w:rFonts w:hint="eastAsia" w:ascii="仿宋" w:hAnsi="仿宋" w:eastAsia="仿宋" w:cs="仿宋"/>
          <w:i w:val="0"/>
          <w:iCs w:val="0"/>
          <w:caps w:val="0"/>
          <w:color w:val="000000"/>
          <w:spacing w:val="0"/>
          <w:sz w:val="32"/>
          <w:szCs w:val="32"/>
          <w:shd w:val="clear" w:fill="FFFFFF"/>
        </w:rPr>
        <w:t>绩效指标设置的精准性、合理性上有待进一步改善。</w:t>
      </w:r>
      <w:r>
        <w:rPr>
          <w:rFonts w:hint="eastAsia" w:ascii="仿宋" w:hAnsi="仿宋" w:eastAsia="仿宋" w:cs="仿宋"/>
          <w:i w:val="0"/>
          <w:iCs w:val="0"/>
          <w:caps w:val="0"/>
          <w:color w:val="000000"/>
          <w:spacing w:val="0"/>
          <w:sz w:val="32"/>
          <w:szCs w:val="32"/>
          <w:shd w:val="clear" w:fill="FFFFFF"/>
          <w:lang w:val="en-US" w:eastAsia="zh-CN"/>
        </w:rPr>
        <w:t>应联合本单位的各个部门，结合各部门工作开展绩效指标的设定，实行部门联动机制，推动绩效指标更加精细和精准。</w:t>
      </w:r>
      <w:r>
        <w:rPr>
          <w:rFonts w:hint="eastAsia" w:ascii="仿宋" w:hAnsi="仿宋" w:eastAsia="仿宋" w:cs="仿宋"/>
          <w:i w:val="0"/>
          <w:iCs w:val="0"/>
          <w:caps w:val="0"/>
          <w:color w:val="333333"/>
          <w:spacing w:val="0"/>
          <w:sz w:val="32"/>
          <w:szCs w:val="32"/>
          <w:shd w:val="clear" w:fill="FFFFFF"/>
        </w:rPr>
        <w:t>预算绩效自评价结果运用不充分，不能推进长效优化发展</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预算安排的基本支出</w:t>
      </w:r>
      <w:r>
        <w:rPr>
          <w:rFonts w:hint="eastAsia" w:ascii="仿宋" w:hAnsi="仿宋" w:eastAsia="仿宋" w:cs="仿宋"/>
          <w:bCs/>
          <w:sz w:val="32"/>
          <w:szCs w:val="32"/>
          <w:lang w:val="en-US" w:eastAsia="zh-CN"/>
        </w:rPr>
        <w:t>不能</w:t>
      </w:r>
      <w:r>
        <w:rPr>
          <w:rFonts w:hint="eastAsia" w:ascii="仿宋" w:hAnsi="仿宋" w:eastAsia="仿宋" w:cs="仿宋"/>
          <w:bCs/>
          <w:sz w:val="32"/>
          <w:szCs w:val="32"/>
        </w:rPr>
        <w:t>保障</w:t>
      </w:r>
      <w:r>
        <w:rPr>
          <w:rFonts w:hint="eastAsia" w:ascii="仿宋" w:hAnsi="仿宋" w:eastAsia="仿宋" w:cs="仿宋"/>
          <w:bCs/>
          <w:sz w:val="32"/>
          <w:szCs w:val="32"/>
          <w:lang w:val="en-US" w:eastAsia="zh-CN"/>
        </w:rPr>
        <w:t>本</w:t>
      </w:r>
      <w:r>
        <w:rPr>
          <w:rFonts w:hint="eastAsia" w:ascii="仿宋" w:hAnsi="仿宋" w:eastAsia="仿宋" w:cs="仿宋"/>
          <w:bCs/>
          <w:sz w:val="32"/>
          <w:szCs w:val="32"/>
        </w:rPr>
        <w:t>单位正常的工作运转，比如</w:t>
      </w:r>
      <w:r>
        <w:rPr>
          <w:rFonts w:hint="eastAsia" w:ascii="仿宋" w:hAnsi="仿宋" w:eastAsia="仿宋" w:cs="仿宋"/>
          <w:bCs/>
          <w:sz w:val="32"/>
          <w:szCs w:val="32"/>
          <w:lang w:val="en-US" w:eastAsia="zh-CN"/>
        </w:rPr>
        <w:t>各项运行经费都得不到保障</w:t>
      </w:r>
      <w:r>
        <w:rPr>
          <w:rFonts w:hint="eastAsia" w:ascii="仿宋" w:hAnsi="仿宋" w:eastAsia="仿宋" w:cs="仿宋"/>
          <w:bCs/>
          <w:sz w:val="32"/>
          <w:szCs w:val="32"/>
        </w:rPr>
        <w:t>，编制合理性有待提高。</w:t>
      </w:r>
    </w:p>
    <w:p w14:paraId="7A8874D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下一步改进措施</w:t>
      </w:r>
    </w:p>
    <w:p w14:paraId="729D6484">
      <w:pPr>
        <w:numPr>
          <w:ilvl w:val="0"/>
          <w:numId w:val="0"/>
        </w:numPr>
        <w:spacing w:line="560" w:lineRule="exact"/>
        <w:ind w:firstLine="640" w:firstLineChars="200"/>
        <w:rPr>
          <w:rFonts w:hint="default" w:ascii="Times New Roman" w:hAnsi="Times New Roman" w:eastAsia="黑体" w:cs="Times New Roman"/>
          <w:sz w:val="32"/>
          <w:szCs w:val="32"/>
          <w:lang w:val="en-US" w:eastAsia="zh-CN"/>
        </w:rPr>
      </w:pPr>
      <w:r>
        <w:rPr>
          <w:rFonts w:hint="eastAsia" w:ascii="仿宋" w:hAnsi="仿宋" w:eastAsia="仿宋" w:cs="仿宋"/>
          <w:i w:val="0"/>
          <w:iCs w:val="0"/>
          <w:caps w:val="0"/>
          <w:color w:val="333333"/>
          <w:spacing w:val="0"/>
          <w:sz w:val="32"/>
          <w:szCs w:val="32"/>
          <w:shd w:val="clear" w:fill="FFFFFF"/>
        </w:rPr>
        <w:t>建立健全预算绩效管理机制</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定岗定责，加强人员培训，解决机制困境，</w:t>
      </w:r>
      <w:r>
        <w:rPr>
          <w:rFonts w:hint="eastAsia" w:ascii="仿宋" w:hAnsi="仿宋" w:eastAsia="仿宋" w:cs="仿宋"/>
          <w:i w:val="0"/>
          <w:iCs w:val="0"/>
          <w:caps w:val="0"/>
          <w:color w:val="333333"/>
          <w:spacing w:val="0"/>
          <w:sz w:val="32"/>
          <w:szCs w:val="32"/>
          <w:shd w:val="clear" w:fill="FFFFFF"/>
          <w:lang w:val="en-US" w:eastAsia="zh-CN"/>
        </w:rPr>
        <w:t>本</w:t>
      </w:r>
      <w:r>
        <w:rPr>
          <w:rFonts w:hint="eastAsia" w:ascii="仿宋" w:hAnsi="仿宋" w:eastAsia="仿宋" w:cs="仿宋"/>
          <w:i w:val="0"/>
          <w:iCs w:val="0"/>
          <w:caps w:val="0"/>
          <w:color w:val="333333"/>
          <w:spacing w:val="0"/>
          <w:sz w:val="32"/>
          <w:szCs w:val="32"/>
          <w:shd w:val="clear" w:fill="FFFFFF"/>
        </w:rPr>
        <w:t>单位虽然面临诸多问题和挑战，但仍要努力适应预算体制变革，以积极的态度对待预算绩效管理的新要求，做好预算绩效管理工作。通过不断提高单位人员素质，建立健全管理机制等方式，实现财政预算绩效工作“重绩效、讲绩效、抓绩效、用绩效”的目标，推动资金使用提质增效。</w:t>
      </w:r>
    </w:p>
    <w:p w14:paraId="78D07435">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1F6C6D1E">
      <w:pPr>
        <w:pStyle w:val="2"/>
        <w:numPr>
          <w:ilvl w:val="0"/>
          <w:numId w:val="0"/>
        </w:numPr>
        <w:spacing w:after="0"/>
        <w:ind w:left="0" w:leftChars="0" w:firstLine="640" w:firstLineChars="200"/>
        <w:rPr>
          <w:rFonts w:hint="eastAsia" w:ascii="仿宋" w:hAnsi="仿宋" w:eastAsia="仿宋" w:cs="仿宋"/>
          <w:sz w:val="32"/>
          <w:szCs w:val="32"/>
          <w:lang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i w:val="0"/>
          <w:iCs w:val="0"/>
          <w:caps w:val="0"/>
          <w:color w:val="333333"/>
          <w:spacing w:val="0"/>
          <w:sz w:val="32"/>
          <w:szCs w:val="32"/>
          <w:shd w:val="clear" w:fill="FFFFFF"/>
          <w:lang w:val="en-US" w:eastAsia="zh-CN"/>
        </w:rPr>
        <w:t>本</w:t>
      </w:r>
      <w:r>
        <w:rPr>
          <w:rFonts w:hint="eastAsia" w:ascii="仿宋" w:hAnsi="仿宋" w:eastAsia="仿宋" w:cs="仿宋"/>
          <w:i w:val="0"/>
          <w:iCs w:val="0"/>
          <w:caps w:val="0"/>
          <w:color w:val="333333"/>
          <w:spacing w:val="0"/>
          <w:sz w:val="32"/>
          <w:szCs w:val="32"/>
          <w:shd w:val="clear" w:fill="FFFFFF"/>
        </w:rPr>
        <w:t>单位的部门整体支出绩效自评报告和表格按要求及时在单位门户网上公开，按照自评的结果对照各项业务工作及时分析和总结，在来年的预算安排和资金分配、使用上有所调整，以便于更好地发挥资金的使用效益。</w:t>
      </w:r>
    </w:p>
    <w:p w14:paraId="114E06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7DE9610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6AE944F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64DEB3C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1A0C038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4BF0B6D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479BBEC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6B35751"/>
    <w:p w14:paraId="678FBCE8"/>
    <w:p w14:paraId="536274A4"/>
    <w:p w14:paraId="1B3ED117"/>
    <w:p w14:paraId="74DEE103"/>
    <w:p w14:paraId="677D392B"/>
    <w:p w14:paraId="496959C1"/>
    <w:p w14:paraId="605B1882"/>
    <w:p w14:paraId="55CE61F0"/>
    <w:p w14:paraId="3B35B4E5"/>
    <w:p w14:paraId="243412E4"/>
    <w:p w14:paraId="5C51BE5F"/>
    <w:p w14:paraId="2123189E"/>
    <w:p w14:paraId="7D2F3231"/>
    <w:p w14:paraId="2B7A2CE4"/>
    <w:p w14:paraId="3BFF880A"/>
    <w:p w14:paraId="4FA6AF26"/>
    <w:p w14:paraId="08AAE465"/>
    <w:p w14:paraId="53DFA527"/>
    <w:p w14:paraId="74644D34"/>
    <w:p w14:paraId="3F8B988A"/>
    <w:p w14:paraId="126C7DF8"/>
    <w:p w14:paraId="6021EFA5"/>
    <w:p w14:paraId="51AB4ADA"/>
    <w:p w14:paraId="2390F596"/>
    <w:p w14:paraId="5498C13E"/>
    <w:p w14:paraId="1F0305AE"/>
    <w:p w14:paraId="39D838AE"/>
    <w:p w14:paraId="416E3B52"/>
    <w:p w14:paraId="1E13CE3F"/>
    <w:p w14:paraId="6C6044A8"/>
    <w:p w14:paraId="7FC1858B"/>
    <w:p w14:paraId="3AD75249"/>
    <w:p w14:paraId="099248C6">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54910B3">
      <w:pPr>
        <w:spacing w:after="120" w:afterLines="50" w:line="600" w:lineRule="exact"/>
        <w:jc w:val="center"/>
        <w:rPr>
          <w:rFonts w:hint="default" w:ascii="Times New Roman" w:hAnsi="Times New Roman" w:eastAsia="仿宋_GB2312" w:cs="Times New Roman"/>
          <w:sz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48C6321">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D0A644B">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FDB30FF">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BBA837B">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8F640A0">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14:paraId="396860C7">
        <w:tblPrEx>
          <w:tblCellMar>
            <w:top w:w="0" w:type="dxa"/>
            <w:left w:w="108" w:type="dxa"/>
            <w:bottom w:w="0" w:type="dxa"/>
            <w:right w:w="108" w:type="dxa"/>
          </w:tblCellMar>
        </w:tblPrEx>
        <w:trPr>
          <w:trHeight w:val="333"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730E29F">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51B181B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w:t>
            </w:r>
          </w:p>
        </w:tc>
        <w:tc>
          <w:tcPr>
            <w:tcW w:w="2240" w:type="dxa"/>
            <w:gridSpan w:val="2"/>
            <w:tcBorders>
              <w:top w:val="single" w:color="auto" w:sz="4" w:space="0"/>
              <w:left w:val="nil"/>
              <w:bottom w:val="single" w:color="auto" w:sz="4" w:space="0"/>
              <w:right w:val="single" w:color="auto" w:sz="4" w:space="0"/>
            </w:tcBorders>
            <w:noWrap w:val="0"/>
            <w:vAlign w:val="center"/>
          </w:tcPr>
          <w:p w14:paraId="203D7B0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13</w:t>
            </w:r>
          </w:p>
        </w:tc>
        <w:tc>
          <w:tcPr>
            <w:tcW w:w="2041" w:type="dxa"/>
            <w:gridSpan w:val="2"/>
            <w:tcBorders>
              <w:top w:val="single" w:color="auto" w:sz="4" w:space="0"/>
              <w:left w:val="nil"/>
              <w:bottom w:val="single" w:color="auto" w:sz="4" w:space="0"/>
              <w:right w:val="single" w:color="auto" w:sz="4" w:space="0"/>
            </w:tcBorders>
            <w:noWrap w:val="0"/>
            <w:vAlign w:val="center"/>
          </w:tcPr>
          <w:p w14:paraId="1DFDDB2C">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86.67%</w:t>
            </w:r>
          </w:p>
        </w:tc>
      </w:tr>
      <w:tr w14:paraId="524D9FB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5002DF">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B8E0C5F">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1C562D48">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C4383E5">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年决算数</w:t>
            </w:r>
          </w:p>
        </w:tc>
      </w:tr>
      <w:tr w14:paraId="2492148A">
        <w:tblPrEx>
          <w:tblCellMar>
            <w:top w:w="0" w:type="dxa"/>
            <w:left w:w="108" w:type="dxa"/>
            <w:bottom w:w="0" w:type="dxa"/>
            <w:right w:w="108" w:type="dxa"/>
          </w:tblCellMar>
        </w:tblPrEx>
        <w:trPr>
          <w:trHeight w:val="39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A1A4AA">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4274B3C">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0.78</w:t>
            </w:r>
          </w:p>
        </w:tc>
        <w:tc>
          <w:tcPr>
            <w:tcW w:w="2240" w:type="dxa"/>
            <w:gridSpan w:val="2"/>
            <w:tcBorders>
              <w:top w:val="single" w:color="auto" w:sz="4" w:space="0"/>
              <w:left w:val="nil"/>
              <w:bottom w:val="single" w:color="auto" w:sz="4" w:space="0"/>
              <w:right w:val="single" w:color="000000" w:sz="4" w:space="0"/>
            </w:tcBorders>
            <w:noWrap w:val="0"/>
            <w:vAlign w:val="center"/>
          </w:tcPr>
          <w:p w14:paraId="3AB52A9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2.62</w:t>
            </w:r>
          </w:p>
        </w:tc>
        <w:tc>
          <w:tcPr>
            <w:tcW w:w="2041" w:type="dxa"/>
            <w:gridSpan w:val="2"/>
            <w:tcBorders>
              <w:top w:val="single" w:color="auto" w:sz="4" w:space="0"/>
              <w:left w:val="nil"/>
              <w:bottom w:val="single" w:color="auto" w:sz="4" w:space="0"/>
              <w:right w:val="single" w:color="000000" w:sz="4" w:space="0"/>
            </w:tcBorders>
            <w:noWrap w:val="0"/>
            <w:vAlign w:val="center"/>
          </w:tcPr>
          <w:p w14:paraId="657DC50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2.18</w:t>
            </w:r>
          </w:p>
        </w:tc>
      </w:tr>
      <w:tr w14:paraId="04A02E9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51707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4AD480">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5F8AF2E">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F4F7193">
            <w:pPr>
              <w:widowControl/>
              <w:spacing w:line="360" w:lineRule="exact"/>
              <w:jc w:val="center"/>
              <w:rPr>
                <w:rFonts w:hint="default" w:ascii="Times New Roman" w:hAnsi="Times New Roman" w:eastAsia="仿宋_GB2312" w:cs="Times New Roman"/>
                <w:sz w:val="20"/>
                <w:szCs w:val="20"/>
              </w:rPr>
            </w:pPr>
          </w:p>
        </w:tc>
      </w:tr>
      <w:tr w14:paraId="72F3D51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A8D1AA">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FEC1376">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86A0E9E">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6EEB58C">
            <w:pPr>
              <w:widowControl/>
              <w:spacing w:line="360" w:lineRule="exact"/>
              <w:jc w:val="center"/>
              <w:rPr>
                <w:rFonts w:hint="default" w:ascii="Times New Roman" w:hAnsi="Times New Roman" w:eastAsia="仿宋_GB2312" w:cs="Times New Roman"/>
                <w:sz w:val="20"/>
                <w:szCs w:val="20"/>
              </w:rPr>
            </w:pPr>
          </w:p>
        </w:tc>
      </w:tr>
      <w:tr w14:paraId="0D13BE7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9DEBCBF">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89818F2">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6EF52ED">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9C2826">
            <w:pPr>
              <w:widowControl/>
              <w:spacing w:line="360" w:lineRule="exact"/>
              <w:jc w:val="center"/>
              <w:rPr>
                <w:rFonts w:hint="default" w:ascii="Times New Roman" w:hAnsi="Times New Roman" w:eastAsia="仿宋_GB2312" w:cs="Times New Roman"/>
                <w:sz w:val="20"/>
                <w:szCs w:val="20"/>
              </w:rPr>
            </w:pPr>
          </w:p>
        </w:tc>
      </w:tr>
      <w:tr w14:paraId="3BF9A83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16D1C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ECCE0F8">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AECAEEE">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33DC469">
            <w:pPr>
              <w:widowControl/>
              <w:spacing w:line="360" w:lineRule="exact"/>
              <w:jc w:val="center"/>
              <w:rPr>
                <w:rFonts w:hint="default" w:ascii="Times New Roman" w:hAnsi="Times New Roman" w:eastAsia="仿宋_GB2312" w:cs="Times New Roman"/>
                <w:sz w:val="20"/>
                <w:szCs w:val="20"/>
              </w:rPr>
            </w:pPr>
          </w:p>
        </w:tc>
      </w:tr>
      <w:tr w14:paraId="3AE926A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6B3BC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C87581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0.78</w:t>
            </w:r>
          </w:p>
        </w:tc>
        <w:tc>
          <w:tcPr>
            <w:tcW w:w="2240" w:type="dxa"/>
            <w:gridSpan w:val="2"/>
            <w:tcBorders>
              <w:top w:val="single" w:color="auto" w:sz="4" w:space="0"/>
              <w:left w:val="nil"/>
              <w:bottom w:val="single" w:color="auto" w:sz="4" w:space="0"/>
              <w:right w:val="single" w:color="000000" w:sz="4" w:space="0"/>
            </w:tcBorders>
            <w:noWrap w:val="0"/>
            <w:vAlign w:val="center"/>
          </w:tcPr>
          <w:p w14:paraId="2E6FABF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3E44FC1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0.81</w:t>
            </w:r>
          </w:p>
        </w:tc>
      </w:tr>
      <w:tr w14:paraId="5DC4D1F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A1DCAC">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4、其他交通费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00B5425E">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F22941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1.62</w:t>
            </w:r>
          </w:p>
        </w:tc>
        <w:tc>
          <w:tcPr>
            <w:tcW w:w="2041" w:type="dxa"/>
            <w:gridSpan w:val="2"/>
            <w:tcBorders>
              <w:top w:val="single" w:color="auto" w:sz="4" w:space="0"/>
              <w:left w:val="nil"/>
              <w:bottom w:val="single" w:color="auto" w:sz="4" w:space="0"/>
              <w:right w:val="single" w:color="000000" w:sz="4" w:space="0"/>
            </w:tcBorders>
            <w:noWrap w:val="0"/>
            <w:vAlign w:val="center"/>
          </w:tcPr>
          <w:p w14:paraId="3E016FC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12.18</w:t>
            </w:r>
          </w:p>
        </w:tc>
      </w:tr>
      <w:tr w14:paraId="0399AD9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96A5B6">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ED4D40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66</w:t>
            </w:r>
          </w:p>
        </w:tc>
        <w:tc>
          <w:tcPr>
            <w:tcW w:w="2240" w:type="dxa"/>
            <w:gridSpan w:val="2"/>
            <w:tcBorders>
              <w:top w:val="single" w:color="auto" w:sz="4" w:space="0"/>
              <w:left w:val="nil"/>
              <w:bottom w:val="single" w:color="auto" w:sz="4" w:space="0"/>
              <w:right w:val="single" w:color="000000" w:sz="4" w:space="0"/>
            </w:tcBorders>
            <w:noWrap w:val="0"/>
            <w:vAlign w:val="center"/>
          </w:tcPr>
          <w:p w14:paraId="64BD95C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89</w:t>
            </w:r>
          </w:p>
        </w:tc>
        <w:tc>
          <w:tcPr>
            <w:tcW w:w="2041" w:type="dxa"/>
            <w:gridSpan w:val="2"/>
            <w:tcBorders>
              <w:top w:val="single" w:color="auto" w:sz="4" w:space="0"/>
              <w:left w:val="nil"/>
              <w:bottom w:val="single" w:color="auto" w:sz="4" w:space="0"/>
              <w:right w:val="single" w:color="000000" w:sz="4" w:space="0"/>
            </w:tcBorders>
            <w:noWrap w:val="0"/>
            <w:vAlign w:val="center"/>
          </w:tcPr>
          <w:p w14:paraId="47740E1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88.8</w:t>
            </w:r>
          </w:p>
        </w:tc>
      </w:tr>
      <w:tr w14:paraId="728B256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881361">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lang w:val="en-US" w:eastAsia="zh-CN"/>
              </w:rPr>
              <w:t>购买图片摄影社会化服务经费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6C30A0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w:t>
            </w:r>
          </w:p>
        </w:tc>
        <w:tc>
          <w:tcPr>
            <w:tcW w:w="2240" w:type="dxa"/>
            <w:gridSpan w:val="2"/>
            <w:tcBorders>
              <w:top w:val="single" w:color="auto" w:sz="4" w:space="0"/>
              <w:left w:val="nil"/>
              <w:bottom w:val="single" w:color="auto" w:sz="4" w:space="0"/>
              <w:right w:val="single" w:color="000000" w:sz="4" w:space="0"/>
            </w:tcBorders>
            <w:noWrap w:val="0"/>
            <w:vAlign w:val="center"/>
          </w:tcPr>
          <w:p w14:paraId="03837CB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66953AC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14:paraId="76DF491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D0AE44">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lang w:val="en-US" w:eastAsia="zh-CN"/>
              </w:rPr>
              <w:t>设备运维维护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E07956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34</w:t>
            </w:r>
          </w:p>
        </w:tc>
        <w:tc>
          <w:tcPr>
            <w:tcW w:w="2240" w:type="dxa"/>
            <w:gridSpan w:val="2"/>
            <w:tcBorders>
              <w:top w:val="single" w:color="auto" w:sz="4" w:space="0"/>
              <w:left w:val="nil"/>
              <w:bottom w:val="single" w:color="auto" w:sz="4" w:space="0"/>
              <w:right w:val="single" w:color="000000" w:sz="4" w:space="0"/>
            </w:tcBorders>
            <w:noWrap w:val="0"/>
            <w:vAlign w:val="center"/>
          </w:tcPr>
          <w:p w14:paraId="74A9541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34</w:t>
            </w:r>
          </w:p>
        </w:tc>
        <w:tc>
          <w:tcPr>
            <w:tcW w:w="2041" w:type="dxa"/>
            <w:gridSpan w:val="2"/>
            <w:tcBorders>
              <w:top w:val="single" w:color="auto" w:sz="4" w:space="0"/>
              <w:left w:val="nil"/>
              <w:bottom w:val="single" w:color="auto" w:sz="4" w:space="0"/>
              <w:right w:val="single" w:color="000000" w:sz="4" w:space="0"/>
            </w:tcBorders>
            <w:noWrap w:val="0"/>
            <w:vAlign w:val="center"/>
          </w:tcPr>
          <w:p w14:paraId="60FCD46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33.8</w:t>
            </w:r>
          </w:p>
        </w:tc>
      </w:tr>
      <w:tr w14:paraId="409D35B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C92BA9C">
            <w:pPr>
              <w:widowControl/>
              <w:spacing w:line="360" w:lineRule="exact"/>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3、外宣工作经费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1CE17F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w:t>
            </w:r>
          </w:p>
        </w:tc>
        <w:tc>
          <w:tcPr>
            <w:tcW w:w="2240" w:type="dxa"/>
            <w:gridSpan w:val="2"/>
            <w:tcBorders>
              <w:top w:val="single" w:color="auto" w:sz="4" w:space="0"/>
              <w:left w:val="nil"/>
              <w:bottom w:val="single" w:color="auto" w:sz="4" w:space="0"/>
              <w:right w:val="single" w:color="000000" w:sz="4" w:space="0"/>
            </w:tcBorders>
            <w:noWrap w:val="0"/>
            <w:vAlign w:val="center"/>
          </w:tcPr>
          <w:p w14:paraId="519CC0B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50</w:t>
            </w:r>
          </w:p>
        </w:tc>
        <w:tc>
          <w:tcPr>
            <w:tcW w:w="2041" w:type="dxa"/>
            <w:gridSpan w:val="2"/>
            <w:tcBorders>
              <w:top w:val="single" w:color="auto" w:sz="4" w:space="0"/>
              <w:left w:val="nil"/>
              <w:bottom w:val="single" w:color="auto" w:sz="4" w:space="0"/>
              <w:right w:val="single" w:color="000000" w:sz="4" w:space="0"/>
            </w:tcBorders>
            <w:noWrap w:val="0"/>
            <w:vAlign w:val="center"/>
          </w:tcPr>
          <w:p w14:paraId="7469302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50</w:t>
            </w:r>
          </w:p>
        </w:tc>
      </w:tr>
      <w:tr w14:paraId="27D6CD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3D7B7A">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000000" w:sz="4" w:space="0"/>
            </w:tcBorders>
            <w:noWrap w:val="0"/>
            <w:vAlign w:val="center"/>
          </w:tcPr>
          <w:p w14:paraId="6A7B6DB9">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19A5143">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D70FC59">
            <w:pPr>
              <w:widowControl/>
              <w:spacing w:line="360" w:lineRule="exact"/>
              <w:jc w:val="center"/>
              <w:rPr>
                <w:rFonts w:hint="default" w:ascii="Times New Roman" w:hAnsi="Times New Roman" w:eastAsia="仿宋_GB2312" w:cs="Times New Roman"/>
                <w:sz w:val="20"/>
                <w:szCs w:val="20"/>
              </w:rPr>
            </w:pPr>
          </w:p>
        </w:tc>
      </w:tr>
      <w:tr w14:paraId="3C8C7542">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3E1696">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689E1D31">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E06E330">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0F540A">
            <w:pPr>
              <w:widowControl/>
              <w:spacing w:line="360" w:lineRule="exact"/>
              <w:jc w:val="center"/>
              <w:rPr>
                <w:rFonts w:hint="default" w:ascii="Times New Roman" w:hAnsi="Times New Roman" w:eastAsia="仿宋_GB2312" w:cs="Times New Roman"/>
                <w:sz w:val="20"/>
                <w:szCs w:val="20"/>
              </w:rPr>
            </w:pPr>
          </w:p>
        </w:tc>
      </w:tr>
      <w:tr w14:paraId="7887F68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189A90">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26F519A">
            <w:pPr>
              <w:widowControl/>
              <w:spacing w:line="360" w:lineRule="exact"/>
              <w:jc w:val="center"/>
              <w:rPr>
                <w:rFonts w:hint="default"/>
                <w:lang w:val="en-US" w:eastAsia="zh-CN"/>
              </w:rPr>
            </w:pPr>
            <w:r>
              <w:rPr>
                <w:rFonts w:hint="eastAsia"/>
                <w:lang w:val="en-US" w:eastAsia="zh-CN"/>
              </w:rPr>
              <w:t>11.89</w:t>
            </w:r>
          </w:p>
        </w:tc>
        <w:tc>
          <w:tcPr>
            <w:tcW w:w="2240" w:type="dxa"/>
            <w:gridSpan w:val="2"/>
            <w:tcBorders>
              <w:top w:val="single" w:color="auto" w:sz="4" w:space="0"/>
              <w:left w:val="nil"/>
              <w:bottom w:val="single" w:color="auto" w:sz="4" w:space="0"/>
              <w:right w:val="single" w:color="000000" w:sz="4" w:space="0"/>
            </w:tcBorders>
            <w:noWrap w:val="0"/>
            <w:vAlign w:val="center"/>
          </w:tcPr>
          <w:p w14:paraId="6EDA512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15.14</w:t>
            </w:r>
          </w:p>
        </w:tc>
        <w:tc>
          <w:tcPr>
            <w:tcW w:w="2041" w:type="dxa"/>
            <w:gridSpan w:val="2"/>
            <w:tcBorders>
              <w:top w:val="single" w:color="auto" w:sz="4" w:space="0"/>
              <w:left w:val="nil"/>
              <w:bottom w:val="single" w:color="auto" w:sz="4" w:space="0"/>
              <w:right w:val="single" w:color="000000" w:sz="4" w:space="0"/>
            </w:tcBorders>
            <w:noWrap w:val="0"/>
            <w:vAlign w:val="center"/>
          </w:tcPr>
          <w:p w14:paraId="63E7201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13.25</w:t>
            </w:r>
          </w:p>
        </w:tc>
      </w:tr>
      <w:tr w14:paraId="024B4DC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330E21">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2FAE8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0.85</w:t>
            </w:r>
          </w:p>
        </w:tc>
        <w:tc>
          <w:tcPr>
            <w:tcW w:w="2240" w:type="dxa"/>
            <w:gridSpan w:val="2"/>
            <w:tcBorders>
              <w:top w:val="single" w:color="auto" w:sz="4" w:space="0"/>
              <w:left w:val="nil"/>
              <w:bottom w:val="single" w:color="auto" w:sz="4" w:space="0"/>
              <w:right w:val="single" w:color="000000" w:sz="4" w:space="0"/>
            </w:tcBorders>
            <w:noWrap w:val="0"/>
            <w:vAlign w:val="center"/>
          </w:tcPr>
          <w:p w14:paraId="19DAF391">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2C6668D1">
            <w:pPr>
              <w:widowControl/>
              <w:spacing w:line="360" w:lineRule="exact"/>
              <w:jc w:val="cente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1.7</w:t>
            </w:r>
          </w:p>
        </w:tc>
      </w:tr>
      <w:tr w14:paraId="41A3333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CDDCB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B18A18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5.64</w:t>
            </w:r>
          </w:p>
        </w:tc>
        <w:tc>
          <w:tcPr>
            <w:tcW w:w="2240" w:type="dxa"/>
            <w:gridSpan w:val="2"/>
            <w:tcBorders>
              <w:top w:val="single" w:color="auto" w:sz="4" w:space="0"/>
              <w:left w:val="nil"/>
              <w:bottom w:val="single" w:color="auto" w:sz="4" w:space="0"/>
              <w:right w:val="single" w:color="000000" w:sz="4" w:space="0"/>
            </w:tcBorders>
            <w:noWrap w:val="0"/>
            <w:vAlign w:val="center"/>
          </w:tcPr>
          <w:p w14:paraId="16CA68B7">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6.3</w:t>
            </w:r>
          </w:p>
        </w:tc>
        <w:tc>
          <w:tcPr>
            <w:tcW w:w="2041" w:type="dxa"/>
            <w:gridSpan w:val="2"/>
            <w:tcBorders>
              <w:top w:val="single" w:color="auto" w:sz="4" w:space="0"/>
              <w:left w:val="nil"/>
              <w:bottom w:val="single" w:color="auto" w:sz="4" w:space="0"/>
              <w:right w:val="single" w:color="000000" w:sz="4" w:space="0"/>
            </w:tcBorders>
            <w:noWrap w:val="0"/>
            <w:vAlign w:val="center"/>
          </w:tcPr>
          <w:p w14:paraId="6D149992">
            <w:pPr>
              <w:widowControl/>
              <w:spacing w:line="360" w:lineRule="exact"/>
              <w:jc w:val="cente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5.36</w:t>
            </w:r>
          </w:p>
        </w:tc>
      </w:tr>
      <w:tr w14:paraId="23BDDC0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D42DF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D598C25">
            <w:pPr>
              <w:widowControl/>
              <w:spacing w:line="360" w:lineRule="exact"/>
              <w:jc w:val="center"/>
              <w:rPr>
                <w:rFonts w:hint="default" w:ascii="Times New Roman" w:hAnsi="Times New Roman" w:eastAsia="仿宋_GB2312" w:cs="Times New Roman"/>
                <w:color w:val="auto"/>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1205725">
            <w:pPr>
              <w:widowControl/>
              <w:spacing w:line="360" w:lineRule="exact"/>
              <w:jc w:val="center"/>
              <w:rPr>
                <w:rFonts w:hint="default" w:ascii="Times New Roman" w:hAnsi="Times New Roman" w:eastAsia="仿宋_GB2312" w:cs="Times New Roman"/>
                <w:color w:val="auto"/>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A1348F">
            <w:pPr>
              <w:widowControl/>
              <w:spacing w:line="360" w:lineRule="exact"/>
              <w:jc w:val="center"/>
              <w:rPr>
                <w:rFonts w:hint="default" w:ascii="Times New Roman" w:hAnsi="Times New Roman" w:eastAsia="仿宋_GB2312" w:cs="Times New Roman"/>
                <w:color w:val="000000" w:themeColor="text1"/>
                <w:sz w:val="20"/>
                <w:szCs w:val="20"/>
                <w14:textFill>
                  <w14:solidFill>
                    <w14:schemeClr w14:val="tx1"/>
                  </w14:solidFill>
                </w14:textFill>
              </w:rPr>
            </w:pPr>
          </w:p>
        </w:tc>
      </w:tr>
      <w:tr w14:paraId="719E941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5D6C4C">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文印费、交通费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4512313E">
            <w:pPr>
              <w:widowControl/>
              <w:spacing w:line="360" w:lineRule="exact"/>
              <w:jc w:val="center"/>
              <w:rPr>
                <w:rFonts w:hint="default" w:ascii="Times New Roman" w:hAnsi="Times New Roman" w:eastAsia="仿宋_GB2312" w:cs="Times New Roman"/>
                <w:color w:val="auto"/>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5D12A4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1.62</w:t>
            </w:r>
          </w:p>
        </w:tc>
        <w:tc>
          <w:tcPr>
            <w:tcW w:w="2041" w:type="dxa"/>
            <w:gridSpan w:val="2"/>
            <w:tcBorders>
              <w:top w:val="single" w:color="auto" w:sz="4" w:space="0"/>
              <w:left w:val="nil"/>
              <w:bottom w:val="single" w:color="auto" w:sz="4" w:space="0"/>
              <w:right w:val="single" w:color="000000" w:sz="4" w:space="0"/>
            </w:tcBorders>
            <w:noWrap w:val="0"/>
            <w:vAlign w:val="center"/>
          </w:tcPr>
          <w:p w14:paraId="4F5D46CC">
            <w:pPr>
              <w:widowControl/>
              <w:spacing w:line="360" w:lineRule="exact"/>
              <w:jc w:val="cente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1.37</w:t>
            </w:r>
          </w:p>
        </w:tc>
      </w:tr>
      <w:tr w14:paraId="48F0498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6BD73E">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其它</w:t>
            </w:r>
          </w:p>
        </w:tc>
        <w:tc>
          <w:tcPr>
            <w:tcW w:w="2038" w:type="dxa"/>
            <w:gridSpan w:val="2"/>
            <w:tcBorders>
              <w:top w:val="single" w:color="auto" w:sz="4" w:space="0"/>
              <w:left w:val="nil"/>
              <w:bottom w:val="single" w:color="auto" w:sz="4" w:space="0"/>
              <w:right w:val="single" w:color="000000" w:sz="4" w:space="0"/>
            </w:tcBorders>
            <w:noWrap w:val="0"/>
            <w:vAlign w:val="center"/>
          </w:tcPr>
          <w:p w14:paraId="2E85A6C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5.4</w:t>
            </w:r>
          </w:p>
        </w:tc>
        <w:tc>
          <w:tcPr>
            <w:tcW w:w="2240" w:type="dxa"/>
            <w:gridSpan w:val="2"/>
            <w:tcBorders>
              <w:top w:val="single" w:color="auto" w:sz="4" w:space="0"/>
              <w:left w:val="nil"/>
              <w:bottom w:val="single" w:color="auto" w:sz="4" w:space="0"/>
              <w:right w:val="single" w:color="000000" w:sz="4" w:space="0"/>
            </w:tcBorders>
            <w:noWrap w:val="0"/>
            <w:vAlign w:val="center"/>
          </w:tcPr>
          <w:p w14:paraId="62170775">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5.22</w:t>
            </w:r>
          </w:p>
        </w:tc>
        <w:tc>
          <w:tcPr>
            <w:tcW w:w="2041" w:type="dxa"/>
            <w:gridSpan w:val="2"/>
            <w:tcBorders>
              <w:top w:val="single" w:color="auto" w:sz="4" w:space="0"/>
              <w:left w:val="nil"/>
              <w:bottom w:val="single" w:color="auto" w:sz="4" w:space="0"/>
              <w:right w:val="single" w:color="000000" w:sz="4" w:space="0"/>
            </w:tcBorders>
            <w:noWrap w:val="0"/>
            <w:vAlign w:val="center"/>
          </w:tcPr>
          <w:p w14:paraId="687A312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4.82</w:t>
            </w:r>
          </w:p>
        </w:tc>
      </w:tr>
      <w:tr w14:paraId="401BEF3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A9EE1E">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F058F4C">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12.19</w:t>
            </w:r>
          </w:p>
        </w:tc>
        <w:tc>
          <w:tcPr>
            <w:tcW w:w="2240" w:type="dxa"/>
            <w:gridSpan w:val="2"/>
            <w:tcBorders>
              <w:top w:val="single" w:color="auto" w:sz="4" w:space="0"/>
              <w:left w:val="nil"/>
              <w:bottom w:val="single" w:color="auto" w:sz="4" w:space="0"/>
              <w:right w:val="single" w:color="000000" w:sz="4" w:space="0"/>
            </w:tcBorders>
            <w:noWrap w:val="0"/>
            <w:vAlign w:val="center"/>
          </w:tcPr>
          <w:p w14:paraId="73CCA21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14.4</w:t>
            </w:r>
          </w:p>
        </w:tc>
        <w:tc>
          <w:tcPr>
            <w:tcW w:w="2041" w:type="dxa"/>
            <w:gridSpan w:val="2"/>
            <w:tcBorders>
              <w:top w:val="single" w:color="auto" w:sz="4" w:space="0"/>
              <w:left w:val="nil"/>
              <w:bottom w:val="single" w:color="auto" w:sz="4" w:space="0"/>
              <w:right w:val="single" w:color="000000" w:sz="4" w:space="0"/>
            </w:tcBorders>
            <w:noWrap w:val="0"/>
            <w:vAlign w:val="center"/>
          </w:tcPr>
          <w:p w14:paraId="47FB228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22.14</w:t>
            </w:r>
          </w:p>
        </w:tc>
      </w:tr>
      <w:tr w14:paraId="4303E1F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CBD6FE">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98C8D4E">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5D30C10">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264A4DA">
            <w:pPr>
              <w:widowControl/>
              <w:spacing w:line="360" w:lineRule="exact"/>
              <w:jc w:val="center"/>
              <w:rPr>
                <w:rFonts w:hint="default" w:ascii="Times New Roman" w:hAnsi="Times New Roman" w:eastAsia="仿宋_GB2312" w:cs="Times New Roman"/>
                <w:sz w:val="20"/>
                <w:szCs w:val="20"/>
              </w:rPr>
            </w:pPr>
          </w:p>
        </w:tc>
      </w:tr>
      <w:tr w14:paraId="798266B2">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0158510">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楼堂馆所控制情况</w:t>
            </w:r>
            <w:r>
              <w:rPr>
                <w:rFonts w:hint="default" w:ascii="Times New Roman" w:hAnsi="Times New Roman" w:eastAsia="仿宋_GB2312" w:cs="Times New Roman"/>
                <w:sz w:val="20"/>
                <w:szCs w:val="20"/>
              </w:rPr>
              <w:br w:type="textWrapping"/>
            </w:r>
            <w:r>
              <w:rPr>
                <w:rFonts w:hint="default"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hint="default"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5D9560A6">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批复规模</w:t>
            </w:r>
            <w:r>
              <w:rPr>
                <w:rFonts w:hint="default" w:ascii="Times New Roman" w:hAnsi="Times New Roman" w:eastAsia="仿宋_GB2312" w:cs="Times New Roman"/>
                <w:bCs/>
                <w:sz w:val="20"/>
                <w:szCs w:val="20"/>
              </w:rPr>
              <w:br w:type="textWrapping"/>
            </w:r>
            <w:r>
              <w:rPr>
                <w:rFonts w:hint="default" w:ascii="Times New Roman" w:hAnsi="Times New Roman" w:eastAsia="仿宋_GB2312" w:cs="Times New Roman"/>
                <w:bCs/>
                <w:sz w:val="20"/>
                <w:szCs w:val="20"/>
              </w:rPr>
              <w:t>（</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0CEFF451">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58ED1F55">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27D882E3">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7D3531E6">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0767DFB0">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14:paraId="3C787C94">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F318092">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33879371">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0C9A08E8">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148211D8">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54082AF9">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54179AB9">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2064DC5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14:paraId="6B3EFF6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AE40650">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A7F6353">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14:paraId="29C0660A">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14:paraId="103F31F0"/>
    <w:p w14:paraId="023AB511"/>
    <w:p w14:paraId="50FEE69C">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1D57A0EB">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5A7D709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4157B3D">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0740286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岳阳市屈原管理区融媒体中心　</w:t>
            </w:r>
          </w:p>
        </w:tc>
      </w:tr>
      <w:tr w14:paraId="6B55270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0B88D2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7A29378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5FF8B37E">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6DD288E5">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0027BCA4">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53E236EF">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771C2B75">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2FE5657C">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0A532FC6">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6A7BA18E">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0C1E7E1A">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00B810D2">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34289B8D">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304.21</w:t>
            </w:r>
          </w:p>
        </w:tc>
        <w:tc>
          <w:tcPr>
            <w:tcW w:w="1311" w:type="dxa"/>
            <w:tcBorders>
              <w:top w:val="nil"/>
              <w:left w:val="nil"/>
              <w:bottom w:val="single" w:color="auto" w:sz="4" w:space="0"/>
              <w:right w:val="single" w:color="auto" w:sz="4" w:space="0"/>
            </w:tcBorders>
            <w:noWrap w:val="0"/>
            <w:vAlign w:val="center"/>
          </w:tcPr>
          <w:p w14:paraId="64D26BAB">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304.21</w:t>
            </w:r>
          </w:p>
        </w:tc>
        <w:tc>
          <w:tcPr>
            <w:tcW w:w="1269" w:type="dxa"/>
            <w:tcBorders>
              <w:top w:val="nil"/>
              <w:left w:val="nil"/>
              <w:bottom w:val="single" w:color="auto" w:sz="4" w:space="0"/>
              <w:right w:val="single" w:color="auto" w:sz="4" w:space="0"/>
            </w:tcBorders>
            <w:noWrap w:val="0"/>
            <w:vAlign w:val="center"/>
          </w:tcPr>
          <w:p w14:paraId="1759BBD9">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291.9</w:t>
            </w:r>
          </w:p>
        </w:tc>
        <w:tc>
          <w:tcPr>
            <w:tcW w:w="716" w:type="dxa"/>
            <w:tcBorders>
              <w:top w:val="nil"/>
              <w:left w:val="nil"/>
              <w:bottom w:val="single" w:color="auto" w:sz="4" w:space="0"/>
              <w:right w:val="single" w:color="auto" w:sz="4" w:space="0"/>
            </w:tcBorders>
            <w:noWrap w:val="0"/>
            <w:vAlign w:val="center"/>
          </w:tcPr>
          <w:p w14:paraId="6D55C2C4">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14D1CE51">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95.95%</w:t>
            </w:r>
          </w:p>
        </w:tc>
        <w:tc>
          <w:tcPr>
            <w:tcW w:w="1446" w:type="dxa"/>
            <w:tcBorders>
              <w:top w:val="nil"/>
              <w:left w:val="nil"/>
              <w:bottom w:val="single" w:color="auto" w:sz="4" w:space="0"/>
              <w:right w:val="single" w:color="auto" w:sz="4" w:space="0"/>
            </w:tcBorders>
            <w:noWrap w:val="0"/>
            <w:vAlign w:val="center"/>
          </w:tcPr>
          <w:p w14:paraId="3DC8CCD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9.5</w:t>
            </w:r>
          </w:p>
        </w:tc>
      </w:tr>
      <w:tr w14:paraId="1B0F05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23CECA">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42410C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按收入性质分：</w:t>
            </w:r>
            <w:r>
              <w:rPr>
                <w:rFonts w:hint="eastAsia" w:ascii="Times New Roman" w:hAnsi="Times New Roman" w:eastAsia="仿宋_GB2312" w:cs="Times New Roman"/>
                <w:color w:val="000000"/>
                <w:sz w:val="20"/>
                <w:szCs w:val="20"/>
                <w:lang w:val="en-US" w:eastAsia="zh-CN"/>
              </w:rPr>
              <w:t>304.21</w:t>
            </w:r>
          </w:p>
        </w:tc>
        <w:tc>
          <w:tcPr>
            <w:tcW w:w="4304" w:type="dxa"/>
            <w:gridSpan w:val="4"/>
            <w:tcBorders>
              <w:top w:val="nil"/>
              <w:left w:val="nil"/>
              <w:bottom w:val="single" w:color="auto" w:sz="4" w:space="0"/>
              <w:right w:val="single" w:color="auto" w:sz="4" w:space="0"/>
            </w:tcBorders>
            <w:noWrap w:val="0"/>
            <w:vAlign w:val="center"/>
          </w:tcPr>
          <w:p w14:paraId="6B62CFA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按支出性质分：</w:t>
            </w:r>
            <w:r>
              <w:rPr>
                <w:rFonts w:hint="eastAsia" w:ascii="Times New Roman" w:hAnsi="Times New Roman" w:eastAsia="仿宋_GB2312" w:cs="Times New Roman"/>
                <w:color w:val="000000"/>
                <w:sz w:val="20"/>
                <w:szCs w:val="20"/>
                <w:lang w:val="en-US" w:eastAsia="zh-CN"/>
              </w:rPr>
              <w:t>304.21</w:t>
            </w:r>
          </w:p>
        </w:tc>
      </w:tr>
      <w:tr w14:paraId="062303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7BE13BE">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D1ADC1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:231.75</w:t>
            </w:r>
          </w:p>
        </w:tc>
        <w:tc>
          <w:tcPr>
            <w:tcW w:w="4304" w:type="dxa"/>
            <w:gridSpan w:val="4"/>
            <w:tcBorders>
              <w:top w:val="nil"/>
              <w:left w:val="nil"/>
              <w:bottom w:val="single" w:color="auto" w:sz="4" w:space="0"/>
              <w:right w:val="single" w:color="auto" w:sz="4" w:space="0"/>
            </w:tcBorders>
            <w:noWrap w:val="0"/>
            <w:vAlign w:val="center"/>
          </w:tcPr>
          <w:p w14:paraId="6D42864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142.75</w:t>
            </w:r>
          </w:p>
        </w:tc>
      </w:tr>
      <w:tr w14:paraId="1F65B0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A2BB9B">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6EADE41">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27143E8F">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161.46</w:t>
            </w:r>
          </w:p>
        </w:tc>
      </w:tr>
      <w:tr w14:paraId="7E3AA9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869A4A">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88233F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77FF45A3">
            <w:pPr>
              <w:widowControl/>
              <w:spacing w:line="240" w:lineRule="exact"/>
              <w:jc w:val="left"/>
              <w:rPr>
                <w:rFonts w:hint="default" w:ascii="Times New Roman" w:hAnsi="Times New Roman" w:eastAsia="仿宋_GB2312" w:cs="Times New Roman"/>
                <w:color w:val="000000"/>
                <w:sz w:val="20"/>
                <w:szCs w:val="20"/>
              </w:rPr>
            </w:pPr>
          </w:p>
        </w:tc>
      </w:tr>
      <w:tr w14:paraId="3425FE3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C416FAA">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5B57A65">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72.46</w:t>
            </w:r>
          </w:p>
        </w:tc>
        <w:tc>
          <w:tcPr>
            <w:tcW w:w="4304" w:type="dxa"/>
            <w:gridSpan w:val="4"/>
            <w:tcBorders>
              <w:top w:val="nil"/>
              <w:left w:val="nil"/>
              <w:bottom w:val="single" w:color="auto" w:sz="4" w:space="0"/>
              <w:right w:val="single" w:color="auto" w:sz="4" w:space="0"/>
            </w:tcBorders>
            <w:noWrap w:val="0"/>
            <w:vAlign w:val="center"/>
          </w:tcPr>
          <w:p w14:paraId="7749B67A">
            <w:pPr>
              <w:widowControl/>
              <w:spacing w:line="240" w:lineRule="exact"/>
              <w:jc w:val="left"/>
              <w:rPr>
                <w:rFonts w:hint="default" w:ascii="Times New Roman" w:hAnsi="Times New Roman" w:eastAsia="仿宋_GB2312" w:cs="Times New Roman"/>
                <w:color w:val="000000"/>
                <w:sz w:val="20"/>
                <w:szCs w:val="20"/>
              </w:rPr>
            </w:pPr>
          </w:p>
        </w:tc>
      </w:tr>
      <w:tr w14:paraId="66EC448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98E163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3E97315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54A47F9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21CAF39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80C8816">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2BE5763E">
            <w:pPr>
              <w:widowControl/>
              <w:spacing w:line="240" w:lineRule="exact"/>
              <w:jc w:val="left"/>
              <w:rPr>
                <w:rFonts w:hint="default" w:ascii="Times New Roman" w:hAnsi="Times New Roman" w:eastAsia="仿宋_GB2312" w:cs="Times New Roman"/>
                <w:color w:val="000000"/>
                <w:sz w:val="20"/>
                <w:szCs w:val="20"/>
              </w:rPr>
            </w:pPr>
          </w:p>
          <w:p w14:paraId="22098A2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把握正确舆论导向，弘扬主旋律，传播正能量，宣传贯彻好中央、省、市、区大政方针，提高新媒体的质量水平，讲好屈原故事,助力屈原经济社会高质量跨越式发展</w:t>
            </w:r>
          </w:p>
          <w:p w14:paraId="484AAB2A">
            <w:pPr>
              <w:widowControl/>
              <w:spacing w:line="240" w:lineRule="exact"/>
              <w:jc w:val="center"/>
              <w:rPr>
                <w:rFonts w:hint="default" w:ascii="Times New Roman" w:hAnsi="Times New Roman" w:eastAsia="仿宋_GB2312" w:cs="Times New Roman"/>
                <w:color w:val="000000"/>
                <w:sz w:val="20"/>
                <w:szCs w:val="20"/>
              </w:rPr>
            </w:pPr>
          </w:p>
          <w:p w14:paraId="383BCF70">
            <w:pPr>
              <w:widowControl/>
              <w:spacing w:line="240" w:lineRule="exact"/>
              <w:jc w:val="center"/>
              <w:rPr>
                <w:rFonts w:hint="default" w:ascii="Times New Roman" w:hAnsi="Times New Roman" w:eastAsia="仿宋_GB2312" w:cs="Times New Roman"/>
                <w:color w:val="000000"/>
                <w:sz w:val="20"/>
                <w:szCs w:val="20"/>
              </w:rPr>
            </w:pPr>
          </w:p>
          <w:p w14:paraId="2B8C2A8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4A3EC21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已完成</w:t>
            </w:r>
          </w:p>
        </w:tc>
      </w:tr>
      <w:tr w14:paraId="426D2C6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EF4E76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1CF90A7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210D586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23B90BB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5E6D0321">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48BA5C5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14:paraId="785F072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14:paraId="30DE52F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14:paraId="301097C3">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57824411">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2E76956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6879576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14:paraId="5AB052CF">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6D489F8D">
        <w:tblPrEx>
          <w:tblCellMar>
            <w:top w:w="0" w:type="dxa"/>
            <w:left w:w="108" w:type="dxa"/>
            <w:bottom w:w="0" w:type="dxa"/>
            <w:right w:w="108" w:type="dxa"/>
          </w:tblCellMar>
        </w:tblPrEx>
        <w:trPr>
          <w:trHeight w:val="977" w:hRule="atLeast"/>
          <w:jc w:val="center"/>
        </w:trPr>
        <w:tc>
          <w:tcPr>
            <w:tcW w:w="1080" w:type="dxa"/>
            <w:vMerge w:val="continue"/>
            <w:tcBorders>
              <w:left w:val="single" w:color="auto" w:sz="4" w:space="0"/>
              <w:right w:val="single" w:color="auto" w:sz="4" w:space="0"/>
            </w:tcBorders>
            <w:noWrap w:val="0"/>
            <w:vAlign w:val="center"/>
          </w:tcPr>
          <w:p w14:paraId="3B12CB8F">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0C863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5499DCD9">
            <w:pPr>
              <w:widowControl/>
              <w:spacing w:line="240" w:lineRule="exact"/>
              <w:jc w:val="center"/>
              <w:rPr>
                <w:rFonts w:hint="default" w:ascii="Times New Roman" w:hAnsi="Times New Roman" w:eastAsia="仿宋_GB2312" w:cs="Times New Roman"/>
                <w:color w:val="000000"/>
                <w:sz w:val="20"/>
                <w:szCs w:val="20"/>
              </w:rPr>
            </w:pPr>
          </w:p>
          <w:p w14:paraId="3B05421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0C79E6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4C3FA67B">
            <w:pPr>
              <w:pStyle w:val="2"/>
              <w:numPr>
                <w:ilvl w:val="0"/>
                <w:numId w:val="0"/>
              </w:numP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2"/>
                <w:sz w:val="20"/>
                <w:szCs w:val="20"/>
                <w:lang w:val="en-US" w:eastAsia="zh-CN" w:bidi="ar-SA"/>
              </w:rPr>
              <w:t>V屈原、新屈原、今日头条等新媒体平台每个工作日发布新闻信息</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73AEC0AC">
            <w:pPr>
              <w:widowControl/>
              <w:spacing w:line="240" w:lineRule="exact"/>
              <w:jc w:val="center"/>
              <w:rPr>
                <w:rFonts w:hint="default" w:ascii="Times New Roman" w:hAnsi="Times New Roman" w:eastAsia="仿宋_GB2312" w:cs="Times New Roman"/>
                <w:color w:val="000000"/>
                <w:sz w:val="20"/>
                <w:szCs w:val="20"/>
              </w:rPr>
            </w:pPr>
          </w:p>
          <w:p w14:paraId="67EE3EC9">
            <w:pPr>
              <w:widowControl/>
              <w:spacing w:line="240" w:lineRule="exact"/>
              <w:jc w:val="center"/>
              <w:rPr>
                <w:rFonts w:hint="default" w:ascii="Times New Roman" w:hAnsi="Times New Roman" w:eastAsia="仿宋_GB2312" w:cs="Times New Roman"/>
                <w:color w:val="000000"/>
                <w:sz w:val="20"/>
                <w:szCs w:val="20"/>
              </w:rPr>
            </w:pPr>
          </w:p>
          <w:p w14:paraId="2F575D6B">
            <w:pPr>
              <w:widowControl/>
              <w:spacing w:line="240" w:lineRule="exact"/>
              <w:jc w:val="center"/>
              <w:rPr>
                <w:rFonts w:hint="default" w:ascii="Times New Roman" w:hAnsi="Times New Roman" w:eastAsia="仿宋_GB2312" w:cs="Times New Roman"/>
                <w:color w:val="000000"/>
                <w:sz w:val="20"/>
                <w:szCs w:val="20"/>
                <w:lang w:val="en-US" w:eastAsia="zh-CN"/>
              </w:rPr>
            </w:pPr>
          </w:p>
          <w:p w14:paraId="549475B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4500条</w:t>
            </w:r>
          </w:p>
          <w:p w14:paraId="0DCB58FD">
            <w:pPr>
              <w:widowControl/>
              <w:spacing w:line="240" w:lineRule="exact"/>
              <w:ind w:left="210" w:leftChars="100"/>
              <w:jc w:val="center"/>
              <w:rPr>
                <w:rFonts w:hint="default" w:ascii="Times New Roman" w:hAnsi="Times New Roman" w:eastAsia="仿宋_GB2312" w:cs="Times New Roman"/>
                <w:color w:val="000000"/>
                <w:sz w:val="20"/>
                <w:szCs w:val="20"/>
              </w:rPr>
            </w:pP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7A021AB5">
            <w:pPr>
              <w:widowControl/>
              <w:spacing w:line="240" w:lineRule="exact"/>
              <w:jc w:val="center"/>
              <w:rPr>
                <w:rFonts w:hint="eastAsia" w:ascii="Times New Roman" w:hAnsi="Times New Roman" w:eastAsia="仿宋_GB2312" w:cs="Times New Roman"/>
                <w:color w:val="000000"/>
                <w:sz w:val="20"/>
                <w:szCs w:val="20"/>
                <w:lang w:val="en-US" w:eastAsia="zh-CN"/>
              </w:rPr>
            </w:pPr>
          </w:p>
          <w:p w14:paraId="29C53F57">
            <w:pPr>
              <w:widowControl/>
              <w:spacing w:line="240" w:lineRule="exact"/>
              <w:jc w:val="center"/>
              <w:rPr>
                <w:rFonts w:hint="eastAsia" w:ascii="Times New Roman" w:hAnsi="Times New Roman" w:eastAsia="仿宋_GB2312" w:cs="Times New Roman"/>
                <w:color w:val="000000"/>
                <w:sz w:val="20"/>
                <w:szCs w:val="20"/>
                <w:lang w:val="en-US" w:eastAsia="zh-CN"/>
              </w:rPr>
            </w:pPr>
          </w:p>
          <w:p w14:paraId="714F0E5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9418条</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F387A76">
            <w:pPr>
              <w:widowControl/>
              <w:spacing w:line="240" w:lineRule="exact"/>
              <w:jc w:val="center"/>
              <w:rPr>
                <w:rFonts w:hint="default" w:ascii="Times New Roman" w:hAnsi="Times New Roman" w:eastAsia="仿宋_GB2312" w:cs="Times New Roman"/>
                <w:color w:val="000000"/>
                <w:sz w:val="20"/>
                <w:szCs w:val="20"/>
              </w:rPr>
            </w:pPr>
          </w:p>
          <w:p w14:paraId="3D03C1B2">
            <w:pPr>
              <w:widowControl/>
              <w:spacing w:line="240" w:lineRule="exact"/>
              <w:jc w:val="center"/>
              <w:rPr>
                <w:rFonts w:hint="default" w:ascii="Times New Roman" w:hAnsi="Times New Roman" w:eastAsia="仿宋_GB2312" w:cs="Times New Roman"/>
                <w:color w:val="000000"/>
                <w:sz w:val="20"/>
                <w:szCs w:val="20"/>
              </w:rPr>
            </w:pPr>
          </w:p>
          <w:p w14:paraId="464E7FE6">
            <w:pPr>
              <w:widowControl/>
              <w:spacing w:line="240" w:lineRule="exact"/>
              <w:jc w:val="center"/>
              <w:rPr>
                <w:rFonts w:hint="default" w:ascii="Times New Roman" w:hAnsi="Times New Roman" w:eastAsia="仿宋_GB2312" w:cs="Times New Roman"/>
                <w:color w:val="000000"/>
                <w:sz w:val="20"/>
                <w:szCs w:val="20"/>
              </w:rPr>
            </w:pPr>
          </w:p>
          <w:p w14:paraId="555FC17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1BBEF30D">
            <w:pPr>
              <w:widowControl/>
              <w:spacing w:line="240" w:lineRule="exact"/>
              <w:jc w:val="center"/>
              <w:rPr>
                <w:rFonts w:hint="default" w:ascii="Times New Roman" w:hAnsi="Times New Roman" w:eastAsia="仿宋_GB2312" w:cs="Times New Roman"/>
                <w:color w:val="000000"/>
                <w:sz w:val="20"/>
                <w:szCs w:val="20"/>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4AF6F638">
            <w:pPr>
              <w:widowControl/>
              <w:spacing w:line="240" w:lineRule="exact"/>
              <w:jc w:val="center"/>
              <w:rPr>
                <w:rFonts w:hint="default" w:ascii="Times New Roman" w:hAnsi="Times New Roman" w:eastAsia="仿宋_GB2312" w:cs="Times New Roman"/>
                <w:color w:val="000000"/>
                <w:sz w:val="20"/>
                <w:szCs w:val="20"/>
              </w:rPr>
            </w:pPr>
          </w:p>
          <w:p w14:paraId="7B00555A">
            <w:pPr>
              <w:widowControl/>
              <w:spacing w:line="240" w:lineRule="exact"/>
              <w:jc w:val="center"/>
              <w:rPr>
                <w:rFonts w:hint="default" w:ascii="Times New Roman" w:hAnsi="Times New Roman" w:eastAsia="仿宋_GB2312" w:cs="Times New Roman"/>
                <w:color w:val="000000"/>
                <w:sz w:val="20"/>
                <w:szCs w:val="20"/>
                <w:lang w:val="en-US" w:eastAsia="zh-CN"/>
              </w:rPr>
            </w:pPr>
          </w:p>
          <w:p w14:paraId="6E9DDD1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6435C489">
            <w:pPr>
              <w:widowControl/>
              <w:spacing w:line="240" w:lineRule="exact"/>
              <w:jc w:val="center"/>
              <w:rPr>
                <w:rFonts w:hint="default" w:ascii="Times New Roman" w:hAnsi="Times New Roman" w:eastAsia="仿宋_GB2312" w:cs="Times New Roman"/>
                <w:color w:val="000000"/>
                <w:sz w:val="20"/>
                <w:szCs w:val="20"/>
              </w:rPr>
            </w:pPr>
          </w:p>
          <w:p w14:paraId="2EFC6A0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55BCB977">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63969E1C">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77D164">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right w:val="single" w:color="auto" w:sz="4" w:space="0"/>
            </w:tcBorders>
            <w:noWrap w:val="0"/>
            <w:vAlign w:val="center"/>
          </w:tcPr>
          <w:p w14:paraId="6356AA6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8E91672">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1、组织参加中央、省、市开展的优秀稿件报送和参评</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680365A">
            <w:pPr>
              <w:widowControl/>
              <w:spacing w:line="240" w:lineRule="exact"/>
              <w:ind w:firstLine="200" w:firstLineChars="100"/>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20条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0254286">
            <w:pPr>
              <w:widowControl/>
              <w:spacing w:line="240" w:lineRule="exact"/>
              <w:ind w:firstLine="200" w:firstLineChars="100"/>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w:t>
            </w:r>
            <w:r>
              <w:rPr>
                <w:rFonts w:hint="eastAsia" w:ascii="Times New Roman" w:hAnsi="Times New Roman" w:eastAsia="仿宋_GB2312" w:cs="Times New Roman"/>
                <w:color w:val="000000"/>
                <w:sz w:val="20"/>
                <w:szCs w:val="20"/>
                <w:lang w:val="en-US" w:eastAsia="zh-CN"/>
              </w:rPr>
              <w:t>196</w:t>
            </w:r>
            <w:r>
              <w:rPr>
                <w:rFonts w:hint="default" w:ascii="Times New Roman" w:hAnsi="Times New Roman" w:eastAsia="仿宋_GB2312" w:cs="Times New Roman"/>
                <w:color w:val="000000"/>
                <w:sz w:val="20"/>
                <w:szCs w:val="20"/>
              </w:rPr>
              <w:t>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04356F8">
            <w:pPr>
              <w:widowControl/>
              <w:spacing w:line="240" w:lineRule="exact"/>
              <w:jc w:val="center"/>
              <w:rPr>
                <w:rFonts w:hint="default" w:ascii="Times New Roman" w:hAnsi="Times New Roman" w:eastAsia="仿宋_GB2312" w:cs="Times New Roman"/>
                <w:color w:val="000000"/>
                <w:sz w:val="20"/>
                <w:szCs w:val="20"/>
              </w:rPr>
            </w:pPr>
          </w:p>
          <w:p w14:paraId="35410590">
            <w:pPr>
              <w:widowControl/>
              <w:spacing w:line="240" w:lineRule="exact"/>
              <w:ind w:firstLine="200" w:firstLineChars="100"/>
              <w:jc w:val="both"/>
              <w:rPr>
                <w:rFonts w:hint="default" w:eastAsia="仿宋_GB2312"/>
                <w:lang w:val="en-US" w:eastAsia="zh-CN"/>
              </w:rPr>
            </w:pPr>
            <w:r>
              <w:rPr>
                <w:rFonts w:hint="eastAsia" w:ascii="Times New Roman" w:hAnsi="Times New Roman" w:eastAsia="仿宋_GB2312" w:cs="Times New Roman"/>
                <w:color w:val="000000"/>
                <w:sz w:val="20"/>
                <w:szCs w:val="20"/>
                <w:lang w:val="en-US" w:eastAsia="zh-CN"/>
              </w:rPr>
              <w:t>10</w:t>
            </w:r>
          </w:p>
          <w:p w14:paraId="16BF5574">
            <w:pPr>
              <w:widowControl/>
              <w:spacing w:line="240" w:lineRule="exact"/>
              <w:jc w:val="center"/>
              <w:rPr>
                <w:rFonts w:hint="default"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069CC718">
            <w:pPr>
              <w:widowControl/>
              <w:spacing w:line="240" w:lineRule="exact"/>
              <w:ind w:firstLine="200" w:firstLineChars="100"/>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07B59D9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CBE17E3">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20AF974B">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8C3DB1">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bottom w:val="single" w:color="auto" w:sz="4" w:space="0"/>
              <w:right w:val="single" w:color="auto" w:sz="4" w:space="0"/>
            </w:tcBorders>
            <w:noWrap w:val="0"/>
            <w:vAlign w:val="center"/>
          </w:tcPr>
          <w:p w14:paraId="04A4CE57">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CD28CDF">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2、完成好区委区管委交办的其他中心工作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2A68839">
            <w:pPr>
              <w:widowControl/>
              <w:spacing w:line="240" w:lineRule="exact"/>
              <w:ind w:firstLine="200" w:firstLineChars="100"/>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5次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95FEB3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 5次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7511FC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514C0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1D816D66">
            <w:pPr>
              <w:widowControl/>
              <w:spacing w:line="240" w:lineRule="exact"/>
              <w:jc w:val="left"/>
              <w:rPr>
                <w:rFonts w:hint="default" w:ascii="Times New Roman" w:hAnsi="Times New Roman" w:eastAsia="仿宋_GB2312" w:cs="Times New Roman"/>
                <w:color w:val="000000"/>
                <w:sz w:val="20"/>
                <w:szCs w:val="20"/>
              </w:rPr>
            </w:pPr>
          </w:p>
        </w:tc>
      </w:tr>
      <w:tr w14:paraId="3B21B3B6">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14:paraId="501C2F7D">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E513F2">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D97103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F2DDB0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完成各项任务能及时做好宣传报道</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1F2D412">
            <w:pPr>
              <w:widowControl/>
              <w:spacing w:line="240" w:lineRule="exact"/>
              <w:jc w:val="center"/>
              <w:rPr>
                <w:rFonts w:hint="default" w:ascii="Times New Roman" w:hAnsi="Times New Roman" w:eastAsia="仿宋_GB2312" w:cs="Times New Roman"/>
                <w:color w:val="000000"/>
                <w:sz w:val="20"/>
                <w:szCs w:val="20"/>
              </w:rPr>
            </w:pPr>
          </w:p>
          <w:p w14:paraId="57825DB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2024年12月31日前</w:t>
            </w:r>
          </w:p>
          <w:p w14:paraId="30984239">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ADEE338">
            <w:pPr>
              <w:widowControl/>
              <w:spacing w:line="240" w:lineRule="exact"/>
              <w:ind w:firstLine="200" w:firstLineChars="100"/>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8B5E514">
            <w:pPr>
              <w:widowControl/>
              <w:spacing w:line="240" w:lineRule="exact"/>
              <w:jc w:val="center"/>
              <w:rPr>
                <w:rFonts w:hint="default" w:ascii="Times New Roman" w:hAnsi="Times New Roman" w:eastAsia="仿宋_GB2312" w:cs="Times New Roman"/>
                <w:color w:val="000000"/>
                <w:sz w:val="20"/>
                <w:szCs w:val="20"/>
              </w:rPr>
            </w:pPr>
          </w:p>
          <w:p w14:paraId="7B8DFD9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322C4A81">
            <w:pPr>
              <w:widowControl/>
              <w:spacing w:line="240" w:lineRule="exact"/>
              <w:jc w:val="center"/>
              <w:rPr>
                <w:rFonts w:hint="default"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CBBA4F">
            <w:pPr>
              <w:widowControl/>
              <w:spacing w:line="240" w:lineRule="exact"/>
              <w:jc w:val="center"/>
              <w:rPr>
                <w:rFonts w:hint="eastAsia" w:ascii="Times New Roman" w:hAnsi="Times New Roman" w:eastAsia="仿宋_GB2312" w:cs="Times New Roman"/>
                <w:color w:val="000000"/>
                <w:sz w:val="20"/>
                <w:szCs w:val="20"/>
                <w:lang w:val="en-US" w:eastAsia="zh-CN"/>
              </w:rPr>
            </w:pPr>
          </w:p>
          <w:p w14:paraId="2DB6093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06D6B4D1">
            <w:pPr>
              <w:widowControl/>
              <w:spacing w:line="240" w:lineRule="exact"/>
              <w:jc w:val="center"/>
              <w:rPr>
                <w:rFonts w:hint="default" w:ascii="Times New Roman" w:hAnsi="Times New Roman" w:eastAsia="仿宋_GB2312" w:cs="Times New Roman"/>
                <w:color w:val="000000"/>
                <w:sz w:val="20"/>
                <w:szCs w:val="20"/>
              </w:rPr>
            </w:pPr>
          </w:p>
        </w:tc>
        <w:tc>
          <w:tcPr>
            <w:tcW w:w="1446" w:type="dxa"/>
            <w:tcBorders>
              <w:top w:val="nil"/>
              <w:left w:val="nil"/>
              <w:bottom w:val="single" w:color="auto" w:sz="4" w:space="0"/>
              <w:right w:val="single" w:color="auto" w:sz="4" w:space="0"/>
            </w:tcBorders>
            <w:noWrap w:val="0"/>
            <w:vAlign w:val="center"/>
          </w:tcPr>
          <w:p w14:paraId="44B0A80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349BA3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D35769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620506E">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2FAA9531">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CA1D2E">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376F75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6CD5A92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宣传报道及新媒体利用</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0A1EBCF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55万元</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008F243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55万元</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3B539D1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6FD66B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294282C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1AF88A3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16D30B9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4C20AC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9D4773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0DC8C32">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45C2636F">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6050CF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3D0748D4">
            <w:pPr>
              <w:widowControl/>
              <w:spacing w:line="240" w:lineRule="exact"/>
              <w:jc w:val="left"/>
              <w:rPr>
                <w:rFonts w:hint="default" w:ascii="Times New Roman" w:hAnsi="Times New Roman" w:eastAsia="仿宋_GB2312" w:cs="Times New Roman"/>
                <w:color w:val="000000"/>
                <w:sz w:val="20"/>
                <w:szCs w:val="20"/>
              </w:rPr>
            </w:pPr>
          </w:p>
          <w:p w14:paraId="74100EA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59856BF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1FB4C8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A4091B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14:paraId="0C43D29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以正确的舆论导向引导群众生产，带动各产业发展</w:t>
            </w:r>
          </w:p>
        </w:tc>
        <w:tc>
          <w:tcPr>
            <w:tcW w:w="1311" w:type="dxa"/>
            <w:vMerge w:val="restart"/>
            <w:tcBorders>
              <w:top w:val="single" w:color="auto" w:sz="4" w:space="0"/>
              <w:left w:val="nil"/>
              <w:bottom w:val="single" w:color="auto" w:sz="4" w:space="0"/>
              <w:right w:val="single" w:color="auto" w:sz="4" w:space="0"/>
            </w:tcBorders>
            <w:noWrap w:val="0"/>
            <w:vAlign w:val="center"/>
          </w:tcPr>
          <w:p w14:paraId="3DE7C4C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269" w:type="dxa"/>
            <w:vMerge w:val="restart"/>
            <w:tcBorders>
              <w:top w:val="single" w:color="auto" w:sz="4" w:space="0"/>
              <w:left w:val="nil"/>
              <w:bottom w:val="single" w:color="auto" w:sz="4" w:space="0"/>
              <w:right w:val="single" w:color="auto" w:sz="4" w:space="0"/>
            </w:tcBorders>
            <w:noWrap w:val="0"/>
            <w:vAlign w:val="center"/>
          </w:tcPr>
          <w:p w14:paraId="3840C34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CD3523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3A3BAA7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vMerge w:val="restart"/>
            <w:tcBorders>
              <w:top w:val="single" w:color="auto" w:sz="4" w:space="0"/>
              <w:left w:val="nil"/>
              <w:bottom w:val="single" w:color="auto" w:sz="4" w:space="0"/>
              <w:right w:val="single" w:color="auto" w:sz="4" w:space="0"/>
            </w:tcBorders>
            <w:noWrap w:val="0"/>
            <w:vAlign w:val="center"/>
          </w:tcPr>
          <w:p w14:paraId="62E8D87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1CEC1E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5575ABA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nil"/>
              <w:bottom w:val="single" w:color="auto" w:sz="4" w:space="0"/>
              <w:right w:val="single" w:color="auto" w:sz="4" w:space="0"/>
            </w:tcBorders>
            <w:noWrap w:val="0"/>
            <w:vAlign w:val="center"/>
          </w:tcPr>
          <w:p w14:paraId="35B9BA1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832CDC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0DF12A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6CC8E57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408087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6A6691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A602A87">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018C57FB">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05B70E">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1C8A001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1277529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14:paraId="29CC37A6">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确保区委区管委中心工作，宣传到位，加强外宣，提升区域影响力</w:t>
            </w:r>
          </w:p>
        </w:tc>
        <w:tc>
          <w:tcPr>
            <w:tcW w:w="1311" w:type="dxa"/>
            <w:vMerge w:val="restart"/>
            <w:tcBorders>
              <w:top w:val="single" w:color="auto" w:sz="4" w:space="0"/>
              <w:left w:val="nil"/>
              <w:bottom w:val="single" w:color="auto" w:sz="4" w:space="0"/>
              <w:right w:val="single" w:color="auto" w:sz="4" w:space="0"/>
            </w:tcBorders>
            <w:noWrap w:val="0"/>
            <w:vAlign w:val="center"/>
          </w:tcPr>
          <w:p w14:paraId="334E91F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269" w:type="dxa"/>
            <w:vMerge w:val="restart"/>
            <w:tcBorders>
              <w:top w:val="single" w:color="auto" w:sz="4" w:space="0"/>
              <w:left w:val="nil"/>
              <w:bottom w:val="single" w:color="auto" w:sz="4" w:space="0"/>
              <w:right w:val="single" w:color="auto" w:sz="4" w:space="0"/>
            </w:tcBorders>
            <w:noWrap w:val="0"/>
            <w:vAlign w:val="center"/>
          </w:tcPr>
          <w:p w14:paraId="51B691F4">
            <w:pPr>
              <w:widowControl/>
              <w:spacing w:line="240" w:lineRule="exact"/>
              <w:jc w:val="center"/>
              <w:rPr>
                <w:rFonts w:hint="default" w:ascii="Times New Roman" w:hAnsi="Times New Roman" w:eastAsia="仿宋_GB2312" w:cs="Times New Roman"/>
                <w:color w:val="000000"/>
                <w:sz w:val="20"/>
                <w:szCs w:val="20"/>
              </w:rPr>
            </w:pPr>
          </w:p>
          <w:p w14:paraId="03E3528D">
            <w:pPr>
              <w:pStyle w:val="2"/>
              <w:ind w:firstLine="400" w:firstLineChars="200"/>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p w14:paraId="59EA67E3">
            <w:pPr>
              <w:widowControl/>
              <w:spacing w:line="240" w:lineRule="exact"/>
              <w:jc w:val="center"/>
              <w:rPr>
                <w:rFonts w:hint="default" w:ascii="Times New Roman" w:hAnsi="Times New Roman" w:eastAsia="仿宋_GB2312" w:cs="Times New Roman"/>
                <w:color w:val="000000"/>
                <w:sz w:val="20"/>
                <w:szCs w:val="20"/>
              </w:rPr>
            </w:pPr>
          </w:p>
        </w:tc>
        <w:tc>
          <w:tcPr>
            <w:tcW w:w="716" w:type="dxa"/>
            <w:vMerge w:val="restart"/>
            <w:tcBorders>
              <w:top w:val="single" w:color="auto" w:sz="4" w:space="0"/>
              <w:left w:val="nil"/>
              <w:bottom w:val="single" w:color="auto" w:sz="4" w:space="0"/>
              <w:right w:val="single" w:color="auto" w:sz="4" w:space="0"/>
            </w:tcBorders>
            <w:noWrap w:val="0"/>
            <w:vAlign w:val="center"/>
          </w:tcPr>
          <w:p w14:paraId="09AE8AF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6C9468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nil"/>
              <w:bottom w:val="single" w:color="auto" w:sz="4" w:space="0"/>
              <w:right w:val="single" w:color="auto" w:sz="4" w:space="0"/>
            </w:tcBorders>
            <w:noWrap w:val="0"/>
            <w:vAlign w:val="center"/>
          </w:tcPr>
          <w:p w14:paraId="1F06094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1FE8BE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BCF4F1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610BDE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B45220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E8659A6">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1126ACE7">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54B28B">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130187C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0FC8597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14:paraId="49CB156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积极宣传生态保护法律法规，促进全区生态良性发展</w:t>
            </w:r>
          </w:p>
        </w:tc>
        <w:tc>
          <w:tcPr>
            <w:tcW w:w="1311" w:type="dxa"/>
            <w:vMerge w:val="restart"/>
            <w:tcBorders>
              <w:top w:val="single" w:color="auto" w:sz="4" w:space="0"/>
              <w:left w:val="nil"/>
              <w:bottom w:val="single" w:color="auto" w:sz="4" w:space="0"/>
              <w:right w:val="single" w:color="auto" w:sz="4" w:space="0"/>
            </w:tcBorders>
            <w:noWrap w:val="0"/>
            <w:vAlign w:val="center"/>
          </w:tcPr>
          <w:p w14:paraId="58549EC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A057FF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34DE8F1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vMerge w:val="restart"/>
            <w:tcBorders>
              <w:top w:val="single" w:color="auto" w:sz="4" w:space="0"/>
              <w:left w:val="nil"/>
              <w:bottom w:val="single" w:color="auto" w:sz="4" w:space="0"/>
              <w:right w:val="single" w:color="auto" w:sz="4" w:space="0"/>
            </w:tcBorders>
            <w:noWrap w:val="0"/>
            <w:vAlign w:val="center"/>
          </w:tcPr>
          <w:p w14:paraId="40E2CF4D">
            <w:pPr>
              <w:widowControl/>
              <w:spacing w:line="240" w:lineRule="exact"/>
              <w:jc w:val="left"/>
              <w:rPr>
                <w:rFonts w:hint="default" w:ascii="Times New Roman" w:hAnsi="Times New Roman" w:eastAsia="仿宋_GB2312" w:cs="Times New Roman"/>
                <w:color w:val="000000"/>
                <w:sz w:val="20"/>
                <w:szCs w:val="20"/>
                <w:lang w:val="en-US" w:eastAsia="zh-CN"/>
              </w:rPr>
            </w:pPr>
          </w:p>
          <w:p w14:paraId="287882D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3E779F1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vMerge w:val="restart"/>
            <w:tcBorders>
              <w:top w:val="single" w:color="auto" w:sz="4" w:space="0"/>
              <w:left w:val="nil"/>
              <w:bottom w:val="single" w:color="auto" w:sz="4" w:space="0"/>
              <w:right w:val="single" w:color="auto" w:sz="4" w:space="0"/>
            </w:tcBorders>
            <w:noWrap w:val="0"/>
            <w:vAlign w:val="center"/>
          </w:tcPr>
          <w:p w14:paraId="2471961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3A6370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1813925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31F03CC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4543D0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6FF5DD7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single" w:color="auto" w:sz="4" w:space="0"/>
              <w:left w:val="nil"/>
              <w:bottom w:val="single" w:color="auto" w:sz="4" w:space="0"/>
              <w:right w:val="single" w:color="auto" w:sz="4" w:space="0"/>
            </w:tcBorders>
            <w:noWrap w:val="0"/>
            <w:vAlign w:val="center"/>
          </w:tcPr>
          <w:p w14:paraId="3C78CE6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BF3C5C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D8ED3F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22E6F63">
        <w:tblPrEx>
          <w:tblCellMar>
            <w:top w:w="0" w:type="dxa"/>
            <w:left w:w="108" w:type="dxa"/>
            <w:bottom w:w="0" w:type="dxa"/>
            <w:right w:w="108" w:type="dxa"/>
          </w:tblCellMar>
        </w:tblPrEx>
        <w:trPr>
          <w:trHeight w:val="860" w:hRule="atLeast"/>
          <w:jc w:val="center"/>
        </w:trPr>
        <w:tc>
          <w:tcPr>
            <w:tcW w:w="1080" w:type="dxa"/>
            <w:vMerge w:val="continue"/>
            <w:tcBorders>
              <w:left w:val="single" w:color="auto" w:sz="4" w:space="0"/>
              <w:right w:val="single" w:color="auto" w:sz="4" w:space="0"/>
            </w:tcBorders>
            <w:noWrap w:val="0"/>
            <w:vAlign w:val="center"/>
          </w:tcPr>
          <w:p w14:paraId="65EEA8EB">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3AA10B">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42F6D3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083C64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依托广播电视、新媒体等宣传平台，讲好屈原故事，扩大区域影响力，促进屈原经济社会可持续发展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89162E4">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长期</w:t>
            </w:r>
          </w:p>
          <w:p w14:paraId="76DF557C">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4D85BC7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AD11EA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704E1948">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3FEA294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6E92FB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61B205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25C075F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1B606A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CE1F08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13DD765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7A94AE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13D8F3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19F74E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A203B77">
        <w:tblPrEx>
          <w:tblCellMar>
            <w:top w:w="0" w:type="dxa"/>
            <w:left w:w="108" w:type="dxa"/>
            <w:bottom w:w="0" w:type="dxa"/>
            <w:right w:w="108" w:type="dxa"/>
          </w:tblCellMar>
        </w:tblPrEx>
        <w:trPr>
          <w:trHeight w:val="890" w:hRule="atLeast"/>
          <w:jc w:val="center"/>
        </w:trPr>
        <w:tc>
          <w:tcPr>
            <w:tcW w:w="1080" w:type="dxa"/>
            <w:vMerge w:val="continue"/>
            <w:tcBorders>
              <w:left w:val="single" w:color="auto" w:sz="4" w:space="0"/>
              <w:right w:val="single" w:color="auto" w:sz="4" w:space="0"/>
            </w:tcBorders>
            <w:noWrap w:val="0"/>
            <w:vAlign w:val="center"/>
          </w:tcPr>
          <w:p w14:paraId="5E257C04">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001D8CA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3A2AAF3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172E4FC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3059BB2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70EF3E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群众使用公众号APP满意率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B90B84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C2E347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95%</w:t>
            </w:r>
          </w:p>
          <w:p w14:paraId="7589128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8B5618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93%</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FFC531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52D9A7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48F396B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A45DE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8098005">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p w14:paraId="7DB98F1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7C5C9C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D6B360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497C8C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4EBC9D8">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6BF736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0BDBB75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4ADB2CA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98.5</w:t>
            </w:r>
          </w:p>
        </w:tc>
        <w:tc>
          <w:tcPr>
            <w:tcW w:w="1446" w:type="dxa"/>
            <w:tcBorders>
              <w:top w:val="nil"/>
              <w:left w:val="nil"/>
              <w:bottom w:val="single" w:color="auto" w:sz="4" w:space="0"/>
              <w:right w:val="single" w:color="auto" w:sz="4" w:space="0"/>
            </w:tcBorders>
            <w:noWrap w:val="0"/>
            <w:vAlign w:val="center"/>
          </w:tcPr>
          <w:p w14:paraId="6CB96F0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09A9DDE8">
      <w:r>
        <w:rPr>
          <w:rFonts w:hint="default" w:ascii="Times New Roman" w:hAnsi="Times New Roman" w:eastAsia="仿宋_GB2312" w:cs="Times New Roman"/>
          <w:sz w:val="22"/>
          <w:szCs w:val="22"/>
        </w:rPr>
        <w:t xml:space="preserve">填表人：  填报日期：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14:paraId="1C5F996A"/>
    <w:p w14:paraId="5F8619D6">
      <w:pPr>
        <w:pStyle w:val="2"/>
      </w:pPr>
    </w:p>
    <w:p w14:paraId="54C4C15B">
      <w:pPr>
        <w:pStyle w:val="2"/>
      </w:pPr>
    </w:p>
    <w:p w14:paraId="23372283">
      <w:pPr>
        <w:pStyle w:val="2"/>
      </w:pPr>
    </w:p>
    <w:p w14:paraId="029BA59E">
      <w:pPr>
        <w:pStyle w:val="2"/>
      </w:pPr>
    </w:p>
    <w:p w14:paraId="0FDCE8F6">
      <w:pPr>
        <w:pStyle w:val="2"/>
      </w:pPr>
    </w:p>
    <w:p w14:paraId="1A286E93">
      <w:pPr>
        <w:pStyle w:val="2"/>
      </w:pPr>
    </w:p>
    <w:p w14:paraId="469F2FBA">
      <w:pPr>
        <w:pStyle w:val="2"/>
      </w:pPr>
    </w:p>
    <w:p w14:paraId="3E33FA7C">
      <w:pPr>
        <w:pStyle w:val="2"/>
      </w:pPr>
    </w:p>
    <w:p w14:paraId="18964FAC">
      <w:pPr>
        <w:pStyle w:val="2"/>
      </w:pPr>
    </w:p>
    <w:p w14:paraId="3CDB9778">
      <w:pPr>
        <w:pStyle w:val="2"/>
      </w:pPr>
    </w:p>
    <w:p w14:paraId="6688F79D">
      <w:pPr>
        <w:pStyle w:val="2"/>
      </w:pPr>
    </w:p>
    <w:p w14:paraId="7514FA7A">
      <w:pPr>
        <w:pStyle w:val="2"/>
      </w:pPr>
    </w:p>
    <w:p w14:paraId="39ADE895">
      <w:pPr>
        <w:pStyle w:val="2"/>
      </w:pPr>
    </w:p>
    <w:p w14:paraId="62260B14">
      <w:pPr>
        <w:pStyle w:val="2"/>
      </w:pPr>
    </w:p>
    <w:p w14:paraId="65E8EF23">
      <w:pPr>
        <w:pStyle w:val="2"/>
      </w:pPr>
    </w:p>
    <w:p w14:paraId="1F073DE2">
      <w:pPr>
        <w:pStyle w:val="2"/>
      </w:pPr>
    </w:p>
    <w:p w14:paraId="37F3FA36">
      <w:pPr>
        <w:pStyle w:val="2"/>
      </w:pPr>
    </w:p>
    <w:p w14:paraId="689D509D">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5DA3702">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5AA25A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AB078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22565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7D03F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购买图片摄影社会化服务经费　</w:t>
            </w:r>
          </w:p>
        </w:tc>
      </w:tr>
      <w:tr w14:paraId="02BEF8B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94E40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234EE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岳阳市屈原管理区融媒体中心</w:t>
            </w:r>
          </w:p>
        </w:tc>
        <w:tc>
          <w:tcPr>
            <w:tcW w:w="1134" w:type="dxa"/>
            <w:tcBorders>
              <w:top w:val="single" w:color="auto" w:sz="4" w:space="0"/>
              <w:left w:val="nil"/>
              <w:bottom w:val="single" w:color="auto" w:sz="4" w:space="0"/>
              <w:right w:val="single" w:color="000000" w:sz="4" w:space="0"/>
            </w:tcBorders>
            <w:noWrap w:val="0"/>
            <w:vAlign w:val="center"/>
          </w:tcPr>
          <w:p w14:paraId="23FD7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D3149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岳阳市屈原管理区融媒体中心</w:t>
            </w:r>
          </w:p>
        </w:tc>
      </w:tr>
      <w:tr w14:paraId="44BEAF8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F82A7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1D4334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2B827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16BAA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5D17F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3339FE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52909CF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2CBB23E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2018015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501B7E3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3919E33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137778D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0DD34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3343A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0A2CAF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055214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6D2AD1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8" w:type="dxa"/>
            <w:tcBorders>
              <w:top w:val="nil"/>
              <w:left w:val="nil"/>
              <w:bottom w:val="single" w:color="auto" w:sz="4" w:space="0"/>
              <w:right w:val="single" w:color="auto" w:sz="4" w:space="0"/>
            </w:tcBorders>
            <w:noWrap w:val="0"/>
            <w:vAlign w:val="center"/>
          </w:tcPr>
          <w:p w14:paraId="0C5BAE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38126D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3FC866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2EF8BCB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8B3D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A8672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2AD9EE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0A45EC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457B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8" w:type="dxa"/>
            <w:tcBorders>
              <w:top w:val="nil"/>
              <w:left w:val="nil"/>
              <w:bottom w:val="single" w:color="auto" w:sz="4" w:space="0"/>
              <w:right w:val="single" w:color="auto" w:sz="4" w:space="0"/>
            </w:tcBorders>
            <w:noWrap w:val="0"/>
            <w:vAlign w:val="center"/>
          </w:tcPr>
          <w:p w14:paraId="48A0D5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2663F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185C0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15F86C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8D2B7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4D8545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25CB01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50BE51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703D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4BD3BC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60C52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E695B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915BB9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A5CB4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35A5C6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0EC66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C5EA1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18DBFD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341146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0E50D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7CAAD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CECE734">
        <w:tblPrEx>
          <w:tblCellMar>
            <w:top w:w="0" w:type="dxa"/>
            <w:left w:w="108" w:type="dxa"/>
            <w:bottom w:w="0" w:type="dxa"/>
            <w:right w:w="108" w:type="dxa"/>
          </w:tblCellMar>
        </w:tblPrEx>
        <w:trPr>
          <w:trHeight w:val="50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5D3DD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F5CC2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E033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2A38B9F4">
        <w:tblPrEx>
          <w:tblCellMar>
            <w:top w:w="0" w:type="dxa"/>
            <w:left w:w="108" w:type="dxa"/>
            <w:bottom w:w="0" w:type="dxa"/>
            <w:right w:w="108" w:type="dxa"/>
          </w:tblCellMar>
        </w:tblPrEx>
        <w:trPr>
          <w:trHeight w:val="8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810D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8717F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摄影图片15500多张图片资料，提供V屈原及全区内外宣传高质量图片。　　</w:t>
            </w:r>
          </w:p>
        </w:tc>
        <w:tc>
          <w:tcPr>
            <w:tcW w:w="4253" w:type="dxa"/>
            <w:gridSpan w:val="4"/>
            <w:tcBorders>
              <w:top w:val="single" w:color="auto" w:sz="4" w:space="0"/>
              <w:left w:val="nil"/>
              <w:bottom w:val="single" w:color="auto" w:sz="4" w:space="0"/>
              <w:right w:val="single" w:color="auto" w:sz="4" w:space="0"/>
            </w:tcBorders>
            <w:noWrap w:val="0"/>
            <w:vAlign w:val="center"/>
          </w:tcPr>
          <w:p w14:paraId="462454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已完成</w:t>
            </w:r>
          </w:p>
        </w:tc>
      </w:tr>
      <w:tr w14:paraId="64514F79">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A8DD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1608B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67C8B4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4F3D5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597426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13BD5F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4B316D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5660D7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5F079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76C4AC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030D0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10F76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1234E0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614817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773525BA">
        <w:tblPrEx>
          <w:tblCellMar>
            <w:top w:w="0" w:type="dxa"/>
            <w:left w:w="108" w:type="dxa"/>
            <w:bottom w:w="0" w:type="dxa"/>
            <w:right w:w="108" w:type="dxa"/>
          </w:tblCellMar>
        </w:tblPrEx>
        <w:trPr>
          <w:trHeight w:val="1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C5F32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287C1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09559F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37AFE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bottom w:val="single" w:color="auto" w:sz="4" w:space="0"/>
              <w:right w:val="single" w:color="auto" w:sz="4" w:space="0"/>
            </w:tcBorders>
            <w:noWrap w:val="0"/>
            <w:vAlign w:val="center"/>
          </w:tcPr>
          <w:p w14:paraId="6B2BCB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14:paraId="02A754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满足中央省市及V屈原、新屈原APP等发稿图片</w:t>
            </w:r>
          </w:p>
          <w:p w14:paraId="1D9EB5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14:paraId="0B5B3B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15500张</w:t>
            </w:r>
          </w:p>
        </w:tc>
        <w:tc>
          <w:tcPr>
            <w:tcW w:w="1134" w:type="dxa"/>
            <w:tcBorders>
              <w:top w:val="nil"/>
              <w:left w:val="nil"/>
              <w:bottom w:val="single" w:color="auto" w:sz="4" w:space="0"/>
              <w:right w:val="single" w:color="auto" w:sz="4" w:space="0"/>
            </w:tcBorders>
            <w:noWrap w:val="0"/>
            <w:vAlign w:val="center"/>
          </w:tcPr>
          <w:p w14:paraId="07DB39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1BA3165">
            <w:pPr>
              <w:pStyle w:val="2"/>
              <w:rPr>
                <w:rFonts w:hint="default" w:ascii="Times New Roman" w:hAnsi="Times New Roman" w:eastAsia="仿宋_GB2312" w:cs="Times New Roman"/>
                <w:color w:val="000000"/>
                <w:sz w:val="20"/>
                <w:szCs w:val="20"/>
              </w:rPr>
            </w:pPr>
          </w:p>
          <w:p w14:paraId="33AB1107">
            <w:pPr>
              <w:pStyle w:val="2"/>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155</w:t>
            </w:r>
            <w:r>
              <w:rPr>
                <w:rFonts w:hint="eastAsia" w:ascii="Times New Roman" w:hAnsi="Times New Roman" w:eastAsia="仿宋_GB2312" w:cs="Times New Roman"/>
                <w:color w:val="000000"/>
                <w:sz w:val="20"/>
                <w:szCs w:val="20"/>
                <w:lang w:val="en-US" w:eastAsia="zh-CN"/>
              </w:rPr>
              <w:t>26</w:t>
            </w:r>
            <w:r>
              <w:rPr>
                <w:rFonts w:hint="default" w:ascii="Times New Roman" w:hAnsi="Times New Roman" w:eastAsia="仿宋_GB2312" w:cs="Times New Roman"/>
                <w:color w:val="000000"/>
                <w:sz w:val="20"/>
                <w:szCs w:val="20"/>
              </w:rPr>
              <w:t>张</w:t>
            </w:r>
          </w:p>
          <w:p w14:paraId="5C267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F8871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4B6056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CBAF0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4B967E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1270C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B522C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576564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FB3E5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628F7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DA6A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7EED4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7E1638F">
        <w:tblPrEx>
          <w:tblCellMar>
            <w:top w:w="0" w:type="dxa"/>
            <w:left w:w="108" w:type="dxa"/>
            <w:bottom w:w="0" w:type="dxa"/>
            <w:right w:w="108" w:type="dxa"/>
          </w:tblCellMar>
        </w:tblPrEx>
        <w:trPr>
          <w:trHeight w:val="86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FF505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248BB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2402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5B95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发布10条媒体高质量稿件图片</w:t>
            </w:r>
          </w:p>
        </w:tc>
        <w:tc>
          <w:tcPr>
            <w:tcW w:w="1134" w:type="dxa"/>
            <w:tcBorders>
              <w:top w:val="single" w:color="auto" w:sz="4" w:space="0"/>
              <w:left w:val="single" w:color="auto" w:sz="4" w:space="0"/>
              <w:right w:val="single" w:color="auto" w:sz="4" w:space="0"/>
            </w:tcBorders>
            <w:noWrap w:val="0"/>
            <w:vAlign w:val="center"/>
          </w:tcPr>
          <w:p w14:paraId="504223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B64C9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≥10条</w:t>
            </w:r>
          </w:p>
          <w:p w14:paraId="68D241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D315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92203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25</w:t>
            </w:r>
            <w:r>
              <w:rPr>
                <w:rFonts w:hint="default" w:ascii="Times New Roman" w:hAnsi="Times New Roman" w:eastAsia="仿宋_GB2312" w:cs="Times New Roman"/>
                <w:color w:val="000000"/>
                <w:sz w:val="20"/>
                <w:szCs w:val="20"/>
              </w:rPr>
              <w:t>条</w:t>
            </w:r>
          </w:p>
          <w:p w14:paraId="369287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5A9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FE879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79ECFF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E793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C4EB5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3D3CF2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CDB7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781D4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BA47BBF">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26F1D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46D5D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0D9A8C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single" w:color="auto" w:sz="4" w:space="0"/>
              <w:left w:val="nil"/>
              <w:bottom w:val="single" w:color="auto" w:sz="4" w:space="0"/>
              <w:right w:val="single" w:color="auto" w:sz="4" w:space="0"/>
            </w:tcBorders>
            <w:noWrap w:val="0"/>
            <w:vAlign w:val="center"/>
          </w:tcPr>
          <w:p w14:paraId="30C638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完成15500张图片摄影编辑</w:t>
            </w:r>
          </w:p>
        </w:tc>
        <w:tc>
          <w:tcPr>
            <w:tcW w:w="1134" w:type="dxa"/>
            <w:tcBorders>
              <w:top w:val="single" w:color="auto" w:sz="4" w:space="0"/>
              <w:left w:val="nil"/>
              <w:bottom w:val="single" w:color="auto" w:sz="4" w:space="0"/>
              <w:right w:val="single" w:color="auto" w:sz="4" w:space="0"/>
            </w:tcBorders>
            <w:noWrap w:val="0"/>
            <w:vAlign w:val="center"/>
          </w:tcPr>
          <w:p w14:paraId="7D13C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3A64C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2024年12月31日止</w:t>
            </w:r>
          </w:p>
          <w:p w14:paraId="2065BE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14:paraId="6CF4A0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462EA9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198710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2024年12月31日止</w:t>
            </w:r>
          </w:p>
          <w:p w14:paraId="2F5CE3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p>
          <w:p w14:paraId="02D41E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14:paraId="3DD751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59A7D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A8467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5B2121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A49A3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2C6EE1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14:paraId="2E0957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F4D8D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2F76F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91251CF">
        <w:tblPrEx>
          <w:tblCellMar>
            <w:top w:w="0" w:type="dxa"/>
            <w:left w:w="108" w:type="dxa"/>
            <w:bottom w:w="0" w:type="dxa"/>
            <w:right w:w="108" w:type="dxa"/>
          </w:tblCellMar>
        </w:tblPrEx>
        <w:trPr>
          <w:trHeight w:val="8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FFAFB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6364D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6A1EE8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7B7E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图片资料库摄影制作和维修维护费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96E5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56043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5万元</w:t>
            </w:r>
          </w:p>
          <w:p w14:paraId="53409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9877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BBDB9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5万元</w:t>
            </w:r>
          </w:p>
          <w:p w14:paraId="27AC1A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03AF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4AD31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96F28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19DD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55DA1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5C483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05CED9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DA046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3D688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5B6C15F">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01955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43964C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0267CD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63AD5B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0BC952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single" w:color="auto" w:sz="4" w:space="0"/>
              <w:left w:val="nil"/>
              <w:bottom w:val="single" w:color="auto" w:sz="4" w:space="0"/>
              <w:right w:val="single" w:color="auto" w:sz="4" w:space="0"/>
            </w:tcBorders>
            <w:noWrap w:val="0"/>
            <w:vAlign w:val="center"/>
          </w:tcPr>
          <w:p w14:paraId="0397FF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104DB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14:paraId="0BF967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图片具有新闻性、真实性、层次丰富，反差适度，主体突出，构图完美，并能参加各个媒体的图片展览和发表</w:t>
            </w:r>
          </w:p>
        </w:tc>
        <w:tc>
          <w:tcPr>
            <w:tcW w:w="1134" w:type="dxa"/>
            <w:tcBorders>
              <w:top w:val="single" w:color="auto" w:sz="4" w:space="0"/>
              <w:left w:val="nil"/>
              <w:bottom w:val="single" w:color="auto" w:sz="4" w:space="0"/>
              <w:right w:val="single" w:color="auto" w:sz="4" w:space="0"/>
            </w:tcBorders>
            <w:noWrap w:val="0"/>
            <w:vAlign w:val="center"/>
          </w:tcPr>
          <w:p w14:paraId="2E07C3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71FFF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66AA44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14:paraId="25A8AC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4EEF2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3DDC3E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14:paraId="29A96E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E7A1F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1129BE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18DB3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947C7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D4D76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CFF91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84620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C12D5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A5051B4">
        <w:tblPrEx>
          <w:tblCellMar>
            <w:top w:w="0" w:type="dxa"/>
            <w:left w:w="108" w:type="dxa"/>
            <w:bottom w:w="0" w:type="dxa"/>
            <w:right w:w="108" w:type="dxa"/>
          </w:tblCellMar>
        </w:tblPrEx>
        <w:trPr>
          <w:trHeight w:val="9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03C34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E288FD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A922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3580F3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8F4F2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运用丰富的摄影语言选择独特视角、捕捉正在发生的瞬间影像，将最为真实的新闻现场通过图片形式传播给大众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067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79242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187EA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342F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7929D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A900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115C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2264C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3A930B6">
            <w:pPr>
              <w:pStyle w:val="2"/>
              <w:ind w:left="200" w:hanging="200" w:hangingChars="100"/>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10</w:t>
            </w:r>
          </w:p>
          <w:p w14:paraId="3E5445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1E95D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1F71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0405C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E13E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E9887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978E7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328780B">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2C136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F5976D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228101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195C15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14:paraId="1A70A4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生态效益指标 利用图片展览，大力推荐屈原生态环境建设</w:t>
            </w:r>
          </w:p>
        </w:tc>
        <w:tc>
          <w:tcPr>
            <w:tcW w:w="1134" w:type="dxa"/>
            <w:tcBorders>
              <w:top w:val="single" w:color="auto" w:sz="4" w:space="0"/>
              <w:left w:val="nil"/>
              <w:bottom w:val="single" w:color="auto" w:sz="4" w:space="0"/>
              <w:right w:val="single" w:color="auto" w:sz="4" w:space="0"/>
            </w:tcBorders>
            <w:noWrap w:val="0"/>
            <w:vAlign w:val="center"/>
          </w:tcPr>
          <w:p w14:paraId="16BAE4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22F55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1E1BB4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1F61B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30712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2D6031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6EEA33C3">
            <w:pPr>
              <w:pStyle w:val="2"/>
              <w:ind w:firstLine="200" w:firstLineChars="100"/>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p w14:paraId="6029CF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873" w:type="dxa"/>
            <w:tcBorders>
              <w:top w:val="single" w:color="auto" w:sz="4" w:space="0"/>
              <w:left w:val="nil"/>
              <w:bottom w:val="single" w:color="auto" w:sz="4" w:space="0"/>
              <w:right w:val="single" w:color="auto" w:sz="4" w:space="0"/>
            </w:tcBorders>
            <w:noWrap w:val="0"/>
            <w:vAlign w:val="center"/>
          </w:tcPr>
          <w:p w14:paraId="10BE46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1AB8F56E">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p w14:paraId="730D1F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18" w:type="dxa"/>
            <w:tcBorders>
              <w:top w:val="single" w:color="auto" w:sz="4" w:space="0"/>
              <w:left w:val="nil"/>
              <w:bottom w:val="single" w:color="auto" w:sz="4" w:space="0"/>
              <w:right w:val="single" w:color="auto" w:sz="4" w:space="0"/>
            </w:tcBorders>
            <w:noWrap w:val="0"/>
            <w:vAlign w:val="center"/>
          </w:tcPr>
          <w:p w14:paraId="6E7AA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661C1D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6EA360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r>
      <w:tr w14:paraId="7970139F">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D39E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E7A8B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3FD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13510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优秀的新闻图片作品能推动新闻摄影行业的可持续发展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1B4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7DFA8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长期</w:t>
            </w:r>
          </w:p>
          <w:p w14:paraId="56D46B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62C5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ACA9F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4F9E49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5EE69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81FC0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35F9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48E76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D087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B9359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00396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3813992">
        <w:tblPrEx>
          <w:tblCellMar>
            <w:top w:w="0" w:type="dxa"/>
            <w:left w:w="108" w:type="dxa"/>
            <w:bottom w:w="0" w:type="dxa"/>
            <w:right w:w="108" w:type="dxa"/>
          </w:tblCellMar>
        </w:tblPrEx>
        <w:trPr>
          <w:trHeight w:val="8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22156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14:paraId="21E627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4D74C7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156F1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single" w:color="auto" w:sz="4" w:space="0"/>
              <w:left w:val="nil"/>
              <w:bottom w:val="single" w:color="auto" w:sz="4" w:space="0"/>
              <w:right w:val="single" w:color="auto" w:sz="4" w:space="0"/>
            </w:tcBorders>
            <w:noWrap w:val="0"/>
            <w:vAlign w:val="center"/>
          </w:tcPr>
          <w:p w14:paraId="1F1BA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14:paraId="1A719E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区融媒体群众对V屈原及新屈原APP新闻图片满意率 </w:t>
            </w:r>
          </w:p>
        </w:tc>
        <w:tc>
          <w:tcPr>
            <w:tcW w:w="1134" w:type="dxa"/>
            <w:tcBorders>
              <w:top w:val="single" w:color="auto" w:sz="4" w:space="0"/>
              <w:left w:val="nil"/>
              <w:bottom w:val="single" w:color="auto" w:sz="4" w:space="0"/>
              <w:right w:val="single" w:color="auto" w:sz="4" w:space="0"/>
            </w:tcBorders>
            <w:noWrap w:val="0"/>
            <w:vAlign w:val="center"/>
          </w:tcPr>
          <w:p w14:paraId="329256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E754C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p w14:paraId="59F01C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14:paraId="5D6BC5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E57E7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w:t>
            </w:r>
          </w:p>
          <w:p w14:paraId="510D63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756D1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5FB6C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4FA453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0B196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40739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p w14:paraId="2E43B4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E10C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865C6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8EA8C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B165E63">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91D5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single" w:color="auto" w:sz="4" w:space="0"/>
              <w:left w:val="nil"/>
              <w:bottom w:val="single" w:color="auto" w:sz="4" w:space="0"/>
              <w:right w:val="single" w:color="auto" w:sz="4" w:space="0"/>
            </w:tcBorders>
            <w:noWrap w:val="0"/>
            <w:vAlign w:val="center"/>
          </w:tcPr>
          <w:p w14:paraId="1658DB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7358B9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tc>
        <w:tc>
          <w:tcPr>
            <w:tcW w:w="1418" w:type="dxa"/>
            <w:tcBorders>
              <w:top w:val="nil"/>
              <w:left w:val="nil"/>
              <w:bottom w:val="single" w:color="auto" w:sz="4" w:space="0"/>
              <w:right w:val="single" w:color="auto" w:sz="4" w:space="0"/>
            </w:tcBorders>
            <w:noWrap w:val="0"/>
            <w:vAlign w:val="center"/>
          </w:tcPr>
          <w:p w14:paraId="5F1BA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1A19911C">
      <w:pPr>
        <w:rPr>
          <w:rFonts w:hint="default" w:ascii="Times New Roman" w:hAnsi="Times New Roman" w:eastAsia="仿宋_GB2312" w:cs="Times New Roman"/>
          <w:sz w:val="18"/>
          <w:szCs w:val="18"/>
        </w:rPr>
      </w:pPr>
    </w:p>
    <w:p w14:paraId="66589F98">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18DD86B9">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  填报日期：</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 </w:t>
      </w:r>
      <w:bookmarkStart w:id="0" w:name="_GoBack"/>
      <w:bookmarkEnd w:id="0"/>
      <w:r>
        <w:rPr>
          <w:rFonts w:hint="default" w:ascii="Times New Roman" w:hAnsi="Times New Roman" w:eastAsia="仿宋_GB2312" w:cs="Times New Roman"/>
          <w:sz w:val="22"/>
          <w:szCs w:val="22"/>
        </w:rPr>
        <w:t xml:space="preserve"> 单位负责人签字：</w:t>
      </w:r>
    </w:p>
    <w:p w14:paraId="4C3D5A2A">
      <w:pPr>
        <w:pStyle w:val="2"/>
        <w:rPr>
          <w:rFonts w:hint="default" w:ascii="Times New Roman" w:hAnsi="Times New Roman" w:eastAsia="仿宋_GB2312" w:cs="Times New Roman"/>
          <w:sz w:val="22"/>
          <w:szCs w:val="22"/>
        </w:rPr>
      </w:pPr>
    </w:p>
    <w:p w14:paraId="3DECCE8C">
      <w:pPr>
        <w:pStyle w:val="2"/>
        <w:rPr>
          <w:rFonts w:hint="default" w:ascii="Times New Roman" w:hAnsi="Times New Roman" w:eastAsia="仿宋_GB2312" w:cs="Times New Roman"/>
          <w:sz w:val="22"/>
          <w:szCs w:val="22"/>
        </w:rPr>
      </w:pPr>
    </w:p>
    <w:p w14:paraId="54904F09">
      <w:pPr>
        <w:pStyle w:val="2"/>
        <w:rPr>
          <w:rFonts w:hint="default" w:ascii="Times New Roman" w:hAnsi="Times New Roman" w:eastAsia="仿宋_GB2312" w:cs="Times New Roman"/>
          <w:sz w:val="22"/>
          <w:szCs w:val="22"/>
        </w:rPr>
      </w:pPr>
    </w:p>
    <w:p w14:paraId="27064D11">
      <w:pPr>
        <w:pStyle w:val="2"/>
        <w:rPr>
          <w:rFonts w:hint="default" w:ascii="Times New Roman" w:hAnsi="Times New Roman" w:eastAsia="仿宋_GB2312" w:cs="Times New Roman"/>
          <w:sz w:val="22"/>
          <w:szCs w:val="22"/>
        </w:rPr>
      </w:pPr>
    </w:p>
    <w:p w14:paraId="5CAC374A">
      <w:pPr>
        <w:pStyle w:val="2"/>
        <w:rPr>
          <w:rFonts w:hint="default" w:ascii="Times New Roman" w:hAnsi="Times New Roman" w:eastAsia="仿宋_GB2312" w:cs="Times New Roman"/>
          <w:sz w:val="22"/>
          <w:szCs w:val="22"/>
        </w:rPr>
      </w:pPr>
    </w:p>
    <w:p w14:paraId="350803CE">
      <w:pPr>
        <w:pStyle w:val="2"/>
        <w:rPr>
          <w:rFonts w:hint="default" w:ascii="Times New Roman" w:hAnsi="Times New Roman" w:eastAsia="仿宋_GB2312" w:cs="Times New Roman"/>
          <w:sz w:val="22"/>
          <w:szCs w:val="22"/>
        </w:rPr>
      </w:pPr>
    </w:p>
    <w:p w14:paraId="33280E57">
      <w:pPr>
        <w:pStyle w:val="2"/>
        <w:rPr>
          <w:rFonts w:hint="default" w:ascii="Times New Roman" w:hAnsi="Times New Roman" w:eastAsia="仿宋_GB2312" w:cs="Times New Roman"/>
          <w:sz w:val="22"/>
          <w:szCs w:val="22"/>
        </w:rPr>
      </w:pPr>
    </w:p>
    <w:p w14:paraId="16F5E680">
      <w:pPr>
        <w:pStyle w:val="2"/>
        <w:rPr>
          <w:rFonts w:hint="default" w:ascii="Times New Roman" w:hAnsi="Times New Roman" w:eastAsia="仿宋_GB2312" w:cs="Times New Roman"/>
          <w:sz w:val="22"/>
          <w:szCs w:val="22"/>
        </w:rPr>
      </w:pPr>
    </w:p>
    <w:p w14:paraId="2A19E882">
      <w:pPr>
        <w:pStyle w:val="2"/>
        <w:rPr>
          <w:rFonts w:hint="default" w:ascii="Times New Roman" w:hAnsi="Times New Roman" w:eastAsia="仿宋_GB2312" w:cs="Times New Roman"/>
          <w:sz w:val="22"/>
          <w:szCs w:val="22"/>
        </w:rPr>
      </w:pPr>
    </w:p>
    <w:p w14:paraId="1DCF7F21">
      <w:pPr>
        <w:pStyle w:val="2"/>
        <w:rPr>
          <w:rFonts w:hint="default" w:ascii="Times New Roman" w:hAnsi="Times New Roman" w:eastAsia="仿宋_GB2312" w:cs="Times New Roman"/>
          <w:sz w:val="22"/>
          <w:szCs w:val="22"/>
        </w:rPr>
      </w:pPr>
    </w:p>
    <w:p w14:paraId="539E8267">
      <w:pPr>
        <w:pStyle w:val="2"/>
        <w:rPr>
          <w:rFonts w:hint="default" w:ascii="Times New Roman" w:hAnsi="Times New Roman" w:eastAsia="仿宋_GB2312" w:cs="Times New Roman"/>
          <w:sz w:val="22"/>
          <w:szCs w:val="22"/>
        </w:rPr>
      </w:pPr>
    </w:p>
    <w:p w14:paraId="7CAD1C04">
      <w:pPr>
        <w:pStyle w:val="2"/>
        <w:rPr>
          <w:rFonts w:hint="default" w:ascii="Times New Roman" w:hAnsi="Times New Roman" w:eastAsia="仿宋_GB2312" w:cs="Times New Roman"/>
          <w:sz w:val="22"/>
          <w:szCs w:val="22"/>
        </w:rPr>
      </w:pPr>
    </w:p>
    <w:p w14:paraId="0C84A375">
      <w:pPr>
        <w:pStyle w:val="2"/>
        <w:rPr>
          <w:rFonts w:hint="default" w:ascii="Times New Roman" w:hAnsi="Times New Roman" w:eastAsia="仿宋_GB2312" w:cs="Times New Roman"/>
          <w:sz w:val="22"/>
          <w:szCs w:val="22"/>
        </w:rPr>
      </w:pPr>
    </w:p>
    <w:p w14:paraId="77344F69">
      <w:pPr>
        <w:pStyle w:val="2"/>
        <w:rPr>
          <w:rFonts w:hint="default" w:ascii="Times New Roman" w:hAnsi="Times New Roman" w:eastAsia="仿宋_GB2312" w:cs="Times New Roman"/>
          <w:sz w:val="22"/>
          <w:szCs w:val="22"/>
        </w:rPr>
      </w:pPr>
    </w:p>
    <w:p w14:paraId="6B1BA462">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0B10B49A">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5F34A8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60D14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3F331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6CEF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设备运维维护</w:t>
            </w:r>
          </w:p>
        </w:tc>
      </w:tr>
      <w:tr w14:paraId="12301B9A">
        <w:tblPrEx>
          <w:tblCellMar>
            <w:top w:w="0" w:type="dxa"/>
            <w:left w:w="108" w:type="dxa"/>
            <w:bottom w:w="0" w:type="dxa"/>
            <w:right w:w="108" w:type="dxa"/>
          </w:tblCellMar>
        </w:tblPrEx>
        <w:trPr>
          <w:trHeight w:val="43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8C924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9C68A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岳阳市屈原管理区融媒体中心</w:t>
            </w:r>
          </w:p>
        </w:tc>
        <w:tc>
          <w:tcPr>
            <w:tcW w:w="1134" w:type="dxa"/>
            <w:tcBorders>
              <w:top w:val="single" w:color="auto" w:sz="4" w:space="0"/>
              <w:left w:val="nil"/>
              <w:bottom w:val="single" w:color="auto" w:sz="4" w:space="0"/>
              <w:right w:val="single" w:color="000000" w:sz="4" w:space="0"/>
            </w:tcBorders>
            <w:noWrap w:val="0"/>
            <w:vAlign w:val="center"/>
          </w:tcPr>
          <w:p w14:paraId="004F49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DD6F0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岳阳市屈原管理区融媒体中心</w:t>
            </w:r>
          </w:p>
        </w:tc>
      </w:tr>
      <w:tr w14:paraId="6EF341F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0D316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0F3399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1091E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48439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714ADE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41E208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785F1BE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17C9C42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3BF23A7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5BB0BF9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611B5DC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4F02A225">
        <w:tblPrEx>
          <w:tblCellMar>
            <w:top w:w="0" w:type="dxa"/>
            <w:left w:w="108" w:type="dxa"/>
            <w:bottom w:w="0" w:type="dxa"/>
            <w:right w:w="108" w:type="dxa"/>
          </w:tblCellMar>
        </w:tblPrEx>
        <w:trPr>
          <w:trHeight w:val="52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7AE52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5F284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179AA9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34</w:t>
            </w:r>
          </w:p>
        </w:tc>
        <w:tc>
          <w:tcPr>
            <w:tcW w:w="1134" w:type="dxa"/>
            <w:tcBorders>
              <w:top w:val="nil"/>
              <w:left w:val="nil"/>
              <w:bottom w:val="single" w:color="auto" w:sz="4" w:space="0"/>
              <w:right w:val="single" w:color="auto" w:sz="4" w:space="0"/>
            </w:tcBorders>
            <w:noWrap w:val="0"/>
            <w:vAlign w:val="center"/>
          </w:tcPr>
          <w:p w14:paraId="7C07EC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34</w:t>
            </w:r>
          </w:p>
        </w:tc>
        <w:tc>
          <w:tcPr>
            <w:tcW w:w="1134" w:type="dxa"/>
            <w:tcBorders>
              <w:top w:val="nil"/>
              <w:left w:val="nil"/>
              <w:bottom w:val="single" w:color="auto" w:sz="4" w:space="0"/>
              <w:right w:val="single" w:color="auto" w:sz="4" w:space="0"/>
            </w:tcBorders>
            <w:noWrap w:val="0"/>
            <w:vAlign w:val="center"/>
          </w:tcPr>
          <w:p w14:paraId="09E772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33.8</w:t>
            </w:r>
          </w:p>
        </w:tc>
        <w:tc>
          <w:tcPr>
            <w:tcW w:w="828" w:type="dxa"/>
            <w:tcBorders>
              <w:top w:val="nil"/>
              <w:left w:val="nil"/>
              <w:bottom w:val="single" w:color="auto" w:sz="4" w:space="0"/>
              <w:right w:val="single" w:color="auto" w:sz="4" w:space="0"/>
            </w:tcBorders>
            <w:noWrap w:val="0"/>
            <w:vAlign w:val="center"/>
          </w:tcPr>
          <w:p w14:paraId="77C2C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50D38A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99.41%</w:t>
            </w:r>
          </w:p>
        </w:tc>
        <w:tc>
          <w:tcPr>
            <w:tcW w:w="1418" w:type="dxa"/>
            <w:tcBorders>
              <w:top w:val="nil"/>
              <w:left w:val="nil"/>
              <w:bottom w:val="single" w:color="auto" w:sz="4" w:space="0"/>
              <w:right w:val="single" w:color="auto" w:sz="4" w:space="0"/>
            </w:tcBorders>
            <w:noWrap w:val="0"/>
            <w:vAlign w:val="center"/>
          </w:tcPr>
          <w:p w14:paraId="27B42C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tc>
      </w:tr>
      <w:tr w14:paraId="42F3F04C">
        <w:tblPrEx>
          <w:tblCellMar>
            <w:top w:w="0" w:type="dxa"/>
            <w:left w:w="108" w:type="dxa"/>
            <w:bottom w:w="0" w:type="dxa"/>
            <w:right w:w="108" w:type="dxa"/>
          </w:tblCellMar>
        </w:tblPrEx>
        <w:trPr>
          <w:trHeight w:val="4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A4652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56A79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316FF4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34</w:t>
            </w:r>
          </w:p>
        </w:tc>
        <w:tc>
          <w:tcPr>
            <w:tcW w:w="1134" w:type="dxa"/>
            <w:tcBorders>
              <w:top w:val="nil"/>
              <w:left w:val="nil"/>
              <w:bottom w:val="single" w:color="auto" w:sz="4" w:space="0"/>
              <w:right w:val="single" w:color="auto" w:sz="4" w:space="0"/>
            </w:tcBorders>
            <w:noWrap w:val="0"/>
            <w:vAlign w:val="center"/>
          </w:tcPr>
          <w:p w14:paraId="2B9295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34</w:t>
            </w:r>
          </w:p>
        </w:tc>
        <w:tc>
          <w:tcPr>
            <w:tcW w:w="1134" w:type="dxa"/>
            <w:tcBorders>
              <w:top w:val="nil"/>
              <w:left w:val="nil"/>
              <w:bottom w:val="single" w:color="auto" w:sz="4" w:space="0"/>
              <w:right w:val="single" w:color="auto" w:sz="4" w:space="0"/>
            </w:tcBorders>
            <w:noWrap w:val="0"/>
            <w:vAlign w:val="center"/>
          </w:tcPr>
          <w:p w14:paraId="66B4A6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33.8</w:t>
            </w:r>
          </w:p>
        </w:tc>
        <w:tc>
          <w:tcPr>
            <w:tcW w:w="828" w:type="dxa"/>
            <w:tcBorders>
              <w:top w:val="nil"/>
              <w:left w:val="nil"/>
              <w:bottom w:val="single" w:color="auto" w:sz="4" w:space="0"/>
              <w:right w:val="single" w:color="auto" w:sz="4" w:space="0"/>
            </w:tcBorders>
            <w:noWrap w:val="0"/>
            <w:vAlign w:val="center"/>
          </w:tcPr>
          <w:p w14:paraId="4C305E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6B43F4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C34E7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6F96719">
        <w:tblPrEx>
          <w:tblCellMar>
            <w:top w:w="0" w:type="dxa"/>
            <w:left w:w="108" w:type="dxa"/>
            <w:bottom w:w="0" w:type="dxa"/>
            <w:right w:w="108" w:type="dxa"/>
          </w:tblCellMar>
        </w:tblPrEx>
        <w:trPr>
          <w:trHeight w:val="42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3468E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335D3C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6EEFFA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BC5C9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5B9B7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5313E3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4A4696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0B270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B6342FE">
        <w:tblPrEx>
          <w:tblCellMar>
            <w:top w:w="0" w:type="dxa"/>
            <w:left w:w="108" w:type="dxa"/>
            <w:bottom w:w="0" w:type="dxa"/>
            <w:right w:w="108" w:type="dxa"/>
          </w:tblCellMar>
        </w:tblPrEx>
        <w:trPr>
          <w:trHeight w:val="4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C0F5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3B55AE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16F64A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7B568B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624FD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5F3AA3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354BA9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00E17E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79D0796">
        <w:tblPrEx>
          <w:tblCellMar>
            <w:top w:w="0" w:type="dxa"/>
            <w:left w:w="108" w:type="dxa"/>
            <w:bottom w:w="0" w:type="dxa"/>
            <w:right w:w="108" w:type="dxa"/>
          </w:tblCellMar>
        </w:tblPrEx>
        <w:trPr>
          <w:trHeight w:val="50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304C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A169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E9D0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03AE9D93">
        <w:tblPrEx>
          <w:tblCellMar>
            <w:top w:w="0" w:type="dxa"/>
            <w:left w:w="108" w:type="dxa"/>
            <w:bottom w:w="0" w:type="dxa"/>
            <w:right w:w="108" w:type="dxa"/>
          </w:tblCellMar>
        </w:tblPrEx>
        <w:trPr>
          <w:trHeight w:val="8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30CB8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EC1E3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确保设备运行安全，进一步扩大宣传途径和力度，提升影响，传播好屈原声音、讲好屈原故事。　　</w:t>
            </w:r>
          </w:p>
        </w:tc>
        <w:tc>
          <w:tcPr>
            <w:tcW w:w="4253" w:type="dxa"/>
            <w:gridSpan w:val="4"/>
            <w:tcBorders>
              <w:top w:val="single" w:color="auto" w:sz="4" w:space="0"/>
              <w:left w:val="nil"/>
              <w:bottom w:val="single" w:color="auto" w:sz="4" w:space="0"/>
              <w:right w:val="single" w:color="auto" w:sz="4" w:space="0"/>
            </w:tcBorders>
            <w:noWrap w:val="0"/>
            <w:vAlign w:val="center"/>
          </w:tcPr>
          <w:p w14:paraId="1C6133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已完成</w:t>
            </w:r>
          </w:p>
        </w:tc>
      </w:tr>
      <w:tr w14:paraId="35F73AB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2232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3D614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6A91CE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14FEDB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4281CF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6C9034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0B92CB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0E950D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61E535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27B852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54827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1E032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4E24F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63F0D3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65E49F00">
        <w:tblPrEx>
          <w:tblCellMar>
            <w:top w:w="0" w:type="dxa"/>
            <w:left w:w="108" w:type="dxa"/>
            <w:bottom w:w="0" w:type="dxa"/>
            <w:right w:w="108" w:type="dxa"/>
          </w:tblCellMar>
        </w:tblPrEx>
        <w:trPr>
          <w:trHeight w:val="1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C6D87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2EE4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569625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5D402B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bottom w:val="single" w:color="auto" w:sz="4" w:space="0"/>
              <w:right w:val="single" w:color="auto" w:sz="4" w:space="0"/>
            </w:tcBorders>
            <w:noWrap w:val="0"/>
            <w:vAlign w:val="center"/>
          </w:tcPr>
          <w:p w14:paraId="26BAA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14:paraId="7783EC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运用设备制作编辑播出在各级宣传平台开展好内、外宣传。</w:t>
            </w:r>
          </w:p>
        </w:tc>
        <w:tc>
          <w:tcPr>
            <w:tcW w:w="1134" w:type="dxa"/>
            <w:tcBorders>
              <w:top w:val="nil"/>
              <w:left w:val="nil"/>
              <w:bottom w:val="single" w:color="auto" w:sz="4" w:space="0"/>
              <w:right w:val="single" w:color="auto" w:sz="4" w:space="0"/>
            </w:tcBorders>
            <w:noWrap w:val="0"/>
            <w:vAlign w:val="center"/>
          </w:tcPr>
          <w:p w14:paraId="012B5A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≥2500条</w:t>
            </w:r>
          </w:p>
        </w:tc>
        <w:tc>
          <w:tcPr>
            <w:tcW w:w="1134" w:type="dxa"/>
            <w:tcBorders>
              <w:top w:val="nil"/>
              <w:left w:val="nil"/>
              <w:bottom w:val="single" w:color="auto" w:sz="4" w:space="0"/>
              <w:right w:val="single" w:color="auto" w:sz="4" w:space="0"/>
            </w:tcBorders>
            <w:noWrap w:val="0"/>
            <w:vAlign w:val="center"/>
          </w:tcPr>
          <w:p w14:paraId="647F2E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49884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≥25</w:t>
            </w:r>
            <w:r>
              <w:rPr>
                <w:rFonts w:hint="eastAsia" w:ascii="Times New Roman" w:hAnsi="Times New Roman" w:eastAsia="仿宋_GB2312" w:cs="Times New Roman"/>
                <w:color w:val="000000"/>
                <w:sz w:val="20"/>
                <w:szCs w:val="20"/>
                <w:lang w:val="en-US" w:eastAsia="zh-CN"/>
              </w:rPr>
              <w:t>64</w:t>
            </w:r>
            <w:r>
              <w:rPr>
                <w:rFonts w:hint="default" w:ascii="Times New Roman" w:hAnsi="Times New Roman" w:eastAsia="仿宋_GB2312" w:cs="Times New Roman"/>
                <w:color w:val="000000"/>
                <w:sz w:val="20"/>
                <w:szCs w:val="20"/>
              </w:rPr>
              <w:t>条　</w:t>
            </w:r>
          </w:p>
          <w:p w14:paraId="5193D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041844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121F1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358E81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F7299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D5B65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20F8A2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42F2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C9925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460DF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36776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7EED819">
        <w:tblPrEx>
          <w:tblCellMar>
            <w:top w:w="0" w:type="dxa"/>
            <w:left w:w="108" w:type="dxa"/>
            <w:bottom w:w="0" w:type="dxa"/>
            <w:right w:w="108" w:type="dxa"/>
          </w:tblCellMar>
        </w:tblPrEx>
        <w:trPr>
          <w:trHeight w:val="86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AE445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6403E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3A487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9040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适应融媒体发展需要，确保设备正常运转</w:t>
            </w:r>
          </w:p>
        </w:tc>
        <w:tc>
          <w:tcPr>
            <w:tcW w:w="1134" w:type="dxa"/>
            <w:tcBorders>
              <w:top w:val="single" w:color="auto" w:sz="4" w:space="0"/>
              <w:left w:val="single" w:color="auto" w:sz="4" w:space="0"/>
              <w:right w:val="single" w:color="auto" w:sz="4" w:space="0"/>
            </w:tcBorders>
            <w:noWrap w:val="0"/>
            <w:vAlign w:val="center"/>
          </w:tcPr>
          <w:p w14:paraId="2E6439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1E187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12台设备</w:t>
            </w:r>
          </w:p>
          <w:p w14:paraId="503AAB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8636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09251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p>
          <w:p w14:paraId="032096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12台设备</w:t>
            </w:r>
          </w:p>
          <w:p w14:paraId="741A77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p>
          <w:p w14:paraId="437181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886DE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C2FCE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5A1AFD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10303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51EE6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3A234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7552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4D866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BE0B9D4">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CCCE8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FF8FC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2A21A5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single" w:color="auto" w:sz="4" w:space="0"/>
              <w:left w:val="nil"/>
              <w:bottom w:val="single" w:color="auto" w:sz="4" w:space="0"/>
              <w:right w:val="single" w:color="auto" w:sz="4" w:space="0"/>
            </w:tcBorders>
            <w:noWrap w:val="0"/>
            <w:vAlign w:val="center"/>
          </w:tcPr>
          <w:p w14:paraId="4A8188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确保新湖南云平台正常运行，设备病毒库升级正常，监控平台运行正常</w:t>
            </w:r>
          </w:p>
        </w:tc>
        <w:tc>
          <w:tcPr>
            <w:tcW w:w="1134" w:type="dxa"/>
            <w:tcBorders>
              <w:top w:val="single" w:color="auto" w:sz="4" w:space="0"/>
              <w:left w:val="nil"/>
              <w:bottom w:val="single" w:color="auto" w:sz="4" w:space="0"/>
              <w:right w:val="single" w:color="auto" w:sz="4" w:space="0"/>
            </w:tcBorders>
            <w:noWrap w:val="0"/>
            <w:vAlign w:val="center"/>
          </w:tcPr>
          <w:p w14:paraId="36FCD7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4353B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2024年12月31日止</w:t>
            </w:r>
          </w:p>
          <w:p w14:paraId="315232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14:paraId="10D1CA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07D7A8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6C9C39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2024年12月31日止</w:t>
            </w:r>
          </w:p>
          <w:p w14:paraId="4DB142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p>
          <w:p w14:paraId="734B3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14:paraId="76890D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7A252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00DBF2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598861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1E7C2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251F88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14:paraId="446DB8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AAFCE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98A29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75FC712">
        <w:tblPrEx>
          <w:tblCellMar>
            <w:top w:w="0" w:type="dxa"/>
            <w:left w:w="108" w:type="dxa"/>
            <w:bottom w:w="0" w:type="dxa"/>
            <w:right w:w="108" w:type="dxa"/>
          </w:tblCellMar>
        </w:tblPrEx>
        <w:trPr>
          <w:trHeight w:val="8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D1A15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F23CB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4AC5B8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3678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平台运维费用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480F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8AC02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34万元</w:t>
            </w:r>
          </w:p>
          <w:p w14:paraId="74208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3DDB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6BF60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33.8万元</w:t>
            </w:r>
          </w:p>
          <w:p w14:paraId="77674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ACF23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61268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5FECD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C425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02560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p w14:paraId="376700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0B74BD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8E272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节省运维费0.2万元</w:t>
            </w:r>
          </w:p>
          <w:p w14:paraId="0C8439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812052D">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52180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608631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7AFD40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0019D4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2F6C20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vMerge w:val="restart"/>
            <w:tcBorders>
              <w:top w:val="single" w:color="auto" w:sz="4" w:space="0"/>
              <w:left w:val="nil"/>
              <w:bottom w:val="single" w:color="auto" w:sz="4" w:space="0"/>
              <w:right w:val="single" w:color="auto" w:sz="4" w:space="0"/>
            </w:tcBorders>
            <w:noWrap w:val="0"/>
            <w:vAlign w:val="center"/>
          </w:tcPr>
          <w:p w14:paraId="10E67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43904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14:paraId="4367D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确保新闻及专题节目的安全制作播出，为全区</w:t>
            </w:r>
            <w:r>
              <w:rPr>
                <w:rFonts w:hint="eastAsia" w:ascii="Times New Roman" w:hAnsi="Times New Roman" w:eastAsia="仿宋_GB2312" w:cs="Times New Roman"/>
                <w:color w:val="000000"/>
                <w:sz w:val="20"/>
                <w:szCs w:val="20"/>
                <w:lang w:val="en-US" w:eastAsia="zh-CN"/>
              </w:rPr>
              <w:t>媒体宣传</w:t>
            </w:r>
            <w:r>
              <w:rPr>
                <w:rFonts w:hint="default" w:ascii="Times New Roman" w:hAnsi="Times New Roman" w:eastAsia="仿宋_GB2312" w:cs="Times New Roman"/>
                <w:color w:val="000000"/>
                <w:sz w:val="20"/>
                <w:szCs w:val="20"/>
              </w:rPr>
              <w:t>提供有力保障</w:t>
            </w:r>
          </w:p>
        </w:tc>
        <w:tc>
          <w:tcPr>
            <w:tcW w:w="1134" w:type="dxa"/>
            <w:tcBorders>
              <w:top w:val="single" w:color="auto" w:sz="4" w:space="0"/>
              <w:left w:val="nil"/>
              <w:bottom w:val="single" w:color="auto" w:sz="4" w:space="0"/>
              <w:right w:val="single" w:color="auto" w:sz="4" w:space="0"/>
            </w:tcBorders>
            <w:noWrap w:val="0"/>
            <w:vAlign w:val="center"/>
          </w:tcPr>
          <w:p w14:paraId="6D61F7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DA4DB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3CEAAD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14:paraId="09184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7F5DB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30D99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14:paraId="1A0842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8DAB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14FDC7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2ACDDC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449B4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23D8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0296DC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4E25E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DB6D4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D8C3321">
        <w:tblPrEx>
          <w:tblCellMar>
            <w:top w:w="0" w:type="dxa"/>
            <w:left w:w="108" w:type="dxa"/>
            <w:bottom w:w="0" w:type="dxa"/>
            <w:right w:w="108" w:type="dxa"/>
          </w:tblCellMar>
        </w:tblPrEx>
        <w:trPr>
          <w:trHeight w:val="9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04C68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D219ED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5827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547D54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3053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加大设备日常管理的力度，理论与实际相结合，科学合理地制定设备的维护、保养计划，提高利用率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3DE1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69C76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71772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FE2C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AAEC9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960EF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53B9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844B8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5BB1C92">
            <w:pPr>
              <w:pStyle w:val="2"/>
              <w:ind w:left="200" w:hanging="200" w:hangingChars="100"/>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10</w:t>
            </w:r>
          </w:p>
          <w:p w14:paraId="69A2EB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2195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50C48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BFB71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2083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3FFE3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76AE4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6D3B183">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4B86E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4B0C11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44C89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2E50C4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14:paraId="76D1F1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顺应时代发展需要，根据提升基层媒体传播力、引导力、影响力、公信力的迫切要求，抓好我区融媒体中心建设任务</w:t>
            </w:r>
          </w:p>
        </w:tc>
        <w:tc>
          <w:tcPr>
            <w:tcW w:w="1134" w:type="dxa"/>
            <w:tcBorders>
              <w:top w:val="single" w:color="auto" w:sz="4" w:space="0"/>
              <w:left w:val="nil"/>
              <w:bottom w:val="single" w:color="auto" w:sz="4" w:space="0"/>
              <w:right w:val="single" w:color="auto" w:sz="4" w:space="0"/>
            </w:tcBorders>
            <w:noWrap w:val="0"/>
            <w:vAlign w:val="center"/>
          </w:tcPr>
          <w:p w14:paraId="03FD14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85ABA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7695E7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4A68B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2079E6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15251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7D5107F5">
            <w:pPr>
              <w:pStyle w:val="2"/>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p w14:paraId="590C17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873" w:type="dxa"/>
            <w:tcBorders>
              <w:top w:val="single" w:color="auto" w:sz="4" w:space="0"/>
              <w:left w:val="nil"/>
              <w:bottom w:val="single" w:color="auto" w:sz="4" w:space="0"/>
              <w:right w:val="single" w:color="auto" w:sz="4" w:space="0"/>
            </w:tcBorders>
            <w:noWrap w:val="0"/>
            <w:vAlign w:val="center"/>
          </w:tcPr>
          <w:p w14:paraId="692543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507FA8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01BCF555">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p w14:paraId="025F0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18" w:type="dxa"/>
            <w:tcBorders>
              <w:top w:val="single" w:color="auto" w:sz="4" w:space="0"/>
              <w:left w:val="nil"/>
              <w:bottom w:val="single" w:color="auto" w:sz="4" w:space="0"/>
              <w:right w:val="single" w:color="auto" w:sz="4" w:space="0"/>
            </w:tcBorders>
            <w:noWrap w:val="0"/>
            <w:vAlign w:val="center"/>
          </w:tcPr>
          <w:p w14:paraId="624580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3945C0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102FB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r>
      <w:tr w14:paraId="389D1A46">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0533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CCABC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7529B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80C23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保证设备运行的安全性，稳定性和可持续性，确保整个运行的质量控制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8F7B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3F15E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长期</w:t>
            </w:r>
          </w:p>
          <w:p w14:paraId="201751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89A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8FDD8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237C5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915F7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55B89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9AAA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1C39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06AB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E9C5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DD59C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AEC8205">
        <w:tblPrEx>
          <w:tblCellMar>
            <w:top w:w="0" w:type="dxa"/>
            <w:left w:w="108" w:type="dxa"/>
            <w:bottom w:w="0" w:type="dxa"/>
            <w:right w:w="108" w:type="dxa"/>
          </w:tblCellMar>
        </w:tblPrEx>
        <w:trPr>
          <w:trHeight w:val="8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412BA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14:paraId="533C8C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00E9D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085CE6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single" w:color="auto" w:sz="4" w:space="0"/>
              <w:left w:val="nil"/>
              <w:bottom w:val="single" w:color="auto" w:sz="4" w:space="0"/>
              <w:right w:val="single" w:color="auto" w:sz="4" w:space="0"/>
            </w:tcBorders>
            <w:noWrap w:val="0"/>
            <w:vAlign w:val="center"/>
          </w:tcPr>
          <w:p w14:paraId="35660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14:paraId="7EA638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区融媒体群众对V屈原及新屈原APP新闻图片满意率 </w:t>
            </w:r>
          </w:p>
        </w:tc>
        <w:tc>
          <w:tcPr>
            <w:tcW w:w="1134" w:type="dxa"/>
            <w:tcBorders>
              <w:top w:val="single" w:color="auto" w:sz="4" w:space="0"/>
              <w:left w:val="nil"/>
              <w:bottom w:val="single" w:color="auto" w:sz="4" w:space="0"/>
              <w:right w:val="single" w:color="auto" w:sz="4" w:space="0"/>
            </w:tcBorders>
            <w:noWrap w:val="0"/>
            <w:vAlign w:val="center"/>
          </w:tcPr>
          <w:p w14:paraId="6A2147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96F88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p w14:paraId="2D9003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14:paraId="47CE34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B11C6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w:t>
            </w:r>
          </w:p>
          <w:p w14:paraId="0BCDC6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4A6B6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B356E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027CDC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6CC3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1390E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9</w:t>
            </w:r>
          </w:p>
          <w:p w14:paraId="1BFF26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C88B7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41AF5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9B24C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0225C8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C942D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single" w:color="auto" w:sz="4" w:space="0"/>
              <w:left w:val="nil"/>
              <w:bottom w:val="single" w:color="auto" w:sz="4" w:space="0"/>
              <w:right w:val="single" w:color="auto" w:sz="4" w:space="0"/>
            </w:tcBorders>
            <w:noWrap w:val="0"/>
            <w:vAlign w:val="center"/>
          </w:tcPr>
          <w:p w14:paraId="28CCEE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6B5F7F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98.9</w:t>
            </w:r>
          </w:p>
        </w:tc>
        <w:tc>
          <w:tcPr>
            <w:tcW w:w="1418" w:type="dxa"/>
            <w:tcBorders>
              <w:top w:val="nil"/>
              <w:left w:val="nil"/>
              <w:bottom w:val="single" w:color="auto" w:sz="4" w:space="0"/>
              <w:right w:val="single" w:color="auto" w:sz="4" w:space="0"/>
            </w:tcBorders>
            <w:noWrap w:val="0"/>
            <w:vAlign w:val="center"/>
          </w:tcPr>
          <w:p w14:paraId="506264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31E21281">
      <w:pPr>
        <w:rPr>
          <w:rFonts w:hint="default" w:ascii="Times New Roman" w:hAnsi="Times New Roman" w:eastAsia="仿宋_GB2312" w:cs="Times New Roman"/>
          <w:sz w:val="18"/>
          <w:szCs w:val="18"/>
        </w:rPr>
      </w:pPr>
    </w:p>
    <w:p w14:paraId="7D640DA7">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57D0F8E6">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14:paraId="1211E2DA">
      <w:pPr>
        <w:pStyle w:val="2"/>
        <w:rPr>
          <w:rFonts w:hint="default" w:ascii="Times New Roman" w:hAnsi="Times New Roman" w:eastAsia="仿宋_GB2312" w:cs="Times New Roman"/>
          <w:sz w:val="22"/>
          <w:szCs w:val="22"/>
        </w:rPr>
      </w:pPr>
    </w:p>
    <w:p w14:paraId="5BA4B9E2">
      <w:pPr>
        <w:pStyle w:val="2"/>
        <w:rPr>
          <w:rFonts w:hint="default" w:ascii="Times New Roman" w:hAnsi="Times New Roman" w:eastAsia="仿宋_GB2312" w:cs="Times New Roman"/>
          <w:sz w:val="22"/>
          <w:szCs w:val="22"/>
        </w:rPr>
      </w:pPr>
    </w:p>
    <w:p w14:paraId="19A5E2DD">
      <w:pPr>
        <w:pStyle w:val="2"/>
        <w:rPr>
          <w:rFonts w:hint="default" w:ascii="Times New Roman" w:hAnsi="Times New Roman" w:eastAsia="仿宋_GB2312" w:cs="Times New Roman"/>
          <w:sz w:val="22"/>
          <w:szCs w:val="22"/>
        </w:rPr>
      </w:pPr>
    </w:p>
    <w:p w14:paraId="107526B8">
      <w:pPr>
        <w:pStyle w:val="2"/>
        <w:rPr>
          <w:rFonts w:hint="default" w:ascii="Times New Roman" w:hAnsi="Times New Roman" w:eastAsia="仿宋_GB2312" w:cs="Times New Roman"/>
          <w:sz w:val="22"/>
          <w:szCs w:val="22"/>
        </w:rPr>
      </w:pPr>
    </w:p>
    <w:p w14:paraId="2C889FBA">
      <w:pPr>
        <w:pStyle w:val="2"/>
        <w:rPr>
          <w:rFonts w:hint="default" w:ascii="Times New Roman" w:hAnsi="Times New Roman" w:eastAsia="仿宋_GB2312" w:cs="Times New Roman"/>
          <w:sz w:val="22"/>
          <w:szCs w:val="22"/>
        </w:rPr>
      </w:pPr>
    </w:p>
    <w:p w14:paraId="1A6BDF14">
      <w:pPr>
        <w:pStyle w:val="2"/>
        <w:rPr>
          <w:rFonts w:hint="default" w:ascii="Times New Roman" w:hAnsi="Times New Roman" w:eastAsia="仿宋_GB2312" w:cs="Times New Roman"/>
          <w:sz w:val="22"/>
          <w:szCs w:val="22"/>
        </w:rPr>
      </w:pPr>
    </w:p>
    <w:p w14:paraId="221F8292">
      <w:pPr>
        <w:pStyle w:val="2"/>
        <w:rPr>
          <w:rFonts w:hint="default" w:ascii="Times New Roman" w:hAnsi="Times New Roman" w:eastAsia="仿宋_GB2312" w:cs="Times New Roman"/>
          <w:sz w:val="22"/>
          <w:szCs w:val="22"/>
        </w:rPr>
      </w:pPr>
    </w:p>
    <w:p w14:paraId="243F4FB1">
      <w:pPr>
        <w:pStyle w:val="2"/>
        <w:rPr>
          <w:rFonts w:hint="default" w:ascii="Times New Roman" w:hAnsi="Times New Roman" w:eastAsia="仿宋_GB2312" w:cs="Times New Roman"/>
          <w:sz w:val="22"/>
          <w:szCs w:val="22"/>
        </w:rPr>
      </w:pPr>
    </w:p>
    <w:p w14:paraId="317222D0">
      <w:pPr>
        <w:pStyle w:val="2"/>
        <w:rPr>
          <w:rFonts w:hint="default" w:ascii="Times New Roman" w:hAnsi="Times New Roman" w:eastAsia="仿宋_GB2312" w:cs="Times New Roman"/>
          <w:sz w:val="22"/>
          <w:szCs w:val="22"/>
        </w:rPr>
      </w:pPr>
    </w:p>
    <w:p w14:paraId="6ACF25A8">
      <w:pPr>
        <w:pStyle w:val="2"/>
        <w:rPr>
          <w:rFonts w:hint="default" w:ascii="Times New Roman" w:hAnsi="Times New Roman" w:eastAsia="仿宋_GB2312" w:cs="Times New Roman"/>
          <w:sz w:val="22"/>
          <w:szCs w:val="22"/>
        </w:rPr>
      </w:pPr>
    </w:p>
    <w:p w14:paraId="36917C2C">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6C74332">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10347D4">
        <w:tblPrEx>
          <w:tblCellMar>
            <w:top w:w="0" w:type="dxa"/>
            <w:left w:w="108" w:type="dxa"/>
            <w:bottom w:w="0" w:type="dxa"/>
            <w:right w:w="108" w:type="dxa"/>
          </w:tblCellMar>
        </w:tblPrEx>
        <w:trPr>
          <w:trHeight w:val="73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D4B6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7A411A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3478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外宣工作经费</w:t>
            </w:r>
          </w:p>
        </w:tc>
      </w:tr>
      <w:tr w14:paraId="0FA618F8">
        <w:tblPrEx>
          <w:tblCellMar>
            <w:top w:w="0" w:type="dxa"/>
            <w:left w:w="108" w:type="dxa"/>
            <w:bottom w:w="0" w:type="dxa"/>
            <w:right w:w="108" w:type="dxa"/>
          </w:tblCellMar>
        </w:tblPrEx>
        <w:trPr>
          <w:trHeight w:val="77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DC134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65DDF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岳阳市屈原管理区融媒体中心</w:t>
            </w:r>
          </w:p>
        </w:tc>
        <w:tc>
          <w:tcPr>
            <w:tcW w:w="1134" w:type="dxa"/>
            <w:tcBorders>
              <w:top w:val="single" w:color="auto" w:sz="4" w:space="0"/>
              <w:left w:val="nil"/>
              <w:bottom w:val="single" w:color="auto" w:sz="4" w:space="0"/>
              <w:right w:val="single" w:color="000000" w:sz="4" w:space="0"/>
            </w:tcBorders>
            <w:noWrap w:val="0"/>
            <w:vAlign w:val="center"/>
          </w:tcPr>
          <w:p w14:paraId="182B0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5F981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岳阳市屈原管理区融媒体中心</w:t>
            </w:r>
          </w:p>
        </w:tc>
      </w:tr>
      <w:tr w14:paraId="7D6B3BA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2866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1FFACD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4B25A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6D636B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3661C3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443628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578D9CD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2D308CB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420FDCD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1DE30BD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72DF8B9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34F89BBB">
        <w:tblPrEx>
          <w:tblCellMar>
            <w:top w:w="0" w:type="dxa"/>
            <w:left w:w="108" w:type="dxa"/>
            <w:bottom w:w="0" w:type="dxa"/>
            <w:right w:w="108" w:type="dxa"/>
          </w:tblCellMar>
        </w:tblPrEx>
        <w:trPr>
          <w:trHeight w:val="57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81F68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BF3A5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6014EA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14:paraId="72C065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14:paraId="0C7E66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50</w:t>
            </w:r>
          </w:p>
        </w:tc>
        <w:tc>
          <w:tcPr>
            <w:tcW w:w="828" w:type="dxa"/>
            <w:tcBorders>
              <w:top w:val="nil"/>
              <w:left w:val="nil"/>
              <w:bottom w:val="single" w:color="auto" w:sz="4" w:space="0"/>
              <w:right w:val="single" w:color="auto" w:sz="4" w:space="0"/>
            </w:tcBorders>
            <w:noWrap w:val="0"/>
            <w:vAlign w:val="center"/>
          </w:tcPr>
          <w:p w14:paraId="24E7AA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068829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4BB175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1018ED59">
        <w:tblPrEx>
          <w:tblCellMar>
            <w:top w:w="0" w:type="dxa"/>
            <w:left w:w="108" w:type="dxa"/>
            <w:bottom w:w="0" w:type="dxa"/>
            <w:right w:w="108" w:type="dxa"/>
          </w:tblCellMar>
        </w:tblPrEx>
        <w:trPr>
          <w:trHeight w:val="62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8EDB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62068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6C1DB7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14:paraId="4A4F9A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14:paraId="51CCE9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50</w:t>
            </w:r>
          </w:p>
        </w:tc>
        <w:tc>
          <w:tcPr>
            <w:tcW w:w="828" w:type="dxa"/>
            <w:tcBorders>
              <w:top w:val="nil"/>
              <w:left w:val="nil"/>
              <w:bottom w:val="single" w:color="auto" w:sz="4" w:space="0"/>
              <w:right w:val="single" w:color="auto" w:sz="4" w:space="0"/>
            </w:tcBorders>
            <w:noWrap w:val="0"/>
            <w:vAlign w:val="center"/>
          </w:tcPr>
          <w:p w14:paraId="00BF14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B4A74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743F3F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6F73B22">
        <w:tblPrEx>
          <w:tblCellMar>
            <w:top w:w="0" w:type="dxa"/>
            <w:left w:w="108" w:type="dxa"/>
            <w:bottom w:w="0" w:type="dxa"/>
            <w:right w:w="108" w:type="dxa"/>
          </w:tblCellMar>
        </w:tblPrEx>
        <w:trPr>
          <w:trHeight w:val="52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153E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669C70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281C5B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12A52D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69C88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66A0AC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8508E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37385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9F5C731">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B896A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5A4BB5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3D4689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5E1068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581DC4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E60E2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1A9C45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7BB39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69B6877">
        <w:tblPrEx>
          <w:tblCellMar>
            <w:top w:w="0" w:type="dxa"/>
            <w:left w:w="108" w:type="dxa"/>
            <w:bottom w:w="0" w:type="dxa"/>
            <w:right w:w="108" w:type="dxa"/>
          </w:tblCellMar>
        </w:tblPrEx>
        <w:trPr>
          <w:trHeight w:val="50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88936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06415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EC4C9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7B15B243">
        <w:tblPrEx>
          <w:tblCellMar>
            <w:top w:w="0" w:type="dxa"/>
            <w:left w:w="108" w:type="dxa"/>
            <w:bottom w:w="0" w:type="dxa"/>
            <w:right w:w="108" w:type="dxa"/>
          </w:tblCellMar>
        </w:tblPrEx>
        <w:trPr>
          <w:trHeight w:val="8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6FBC5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44D62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对接中央、省、市媒体，做好对外宣传工作。　　</w:t>
            </w:r>
          </w:p>
        </w:tc>
        <w:tc>
          <w:tcPr>
            <w:tcW w:w="4253" w:type="dxa"/>
            <w:gridSpan w:val="4"/>
            <w:tcBorders>
              <w:top w:val="single" w:color="auto" w:sz="4" w:space="0"/>
              <w:left w:val="nil"/>
              <w:bottom w:val="single" w:color="auto" w:sz="4" w:space="0"/>
              <w:right w:val="single" w:color="auto" w:sz="4" w:space="0"/>
            </w:tcBorders>
            <w:noWrap w:val="0"/>
            <w:vAlign w:val="center"/>
          </w:tcPr>
          <w:p w14:paraId="178A23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已完成</w:t>
            </w:r>
          </w:p>
        </w:tc>
      </w:tr>
      <w:tr w14:paraId="2F913E13">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43DBA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601833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543C5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751E8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66A93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73A2F0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42638A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1B969E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5CF5FE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782B51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25BD4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41F8DA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0FE5E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353AAAB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02D41C4F">
        <w:tblPrEx>
          <w:tblCellMar>
            <w:top w:w="0" w:type="dxa"/>
            <w:left w:w="108" w:type="dxa"/>
            <w:bottom w:w="0" w:type="dxa"/>
            <w:right w:w="108" w:type="dxa"/>
          </w:tblCellMar>
        </w:tblPrEx>
        <w:trPr>
          <w:trHeight w:val="1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15585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A043E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47B22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6C04C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bottom w:val="single" w:color="auto" w:sz="4" w:space="0"/>
              <w:right w:val="single" w:color="auto" w:sz="4" w:space="0"/>
            </w:tcBorders>
            <w:noWrap w:val="0"/>
            <w:vAlign w:val="center"/>
          </w:tcPr>
          <w:p w14:paraId="4D36D8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14:paraId="70B9A0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做好外宣（中央、省市媒体）上稿、为中央、省、市媒体提供稿源、图片、视频。</w:t>
            </w:r>
          </w:p>
        </w:tc>
        <w:tc>
          <w:tcPr>
            <w:tcW w:w="1134" w:type="dxa"/>
            <w:tcBorders>
              <w:top w:val="nil"/>
              <w:left w:val="nil"/>
              <w:bottom w:val="single" w:color="auto" w:sz="4" w:space="0"/>
              <w:right w:val="single" w:color="auto" w:sz="4" w:space="0"/>
            </w:tcBorders>
            <w:noWrap w:val="0"/>
            <w:vAlign w:val="center"/>
          </w:tcPr>
          <w:p w14:paraId="5CE15D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100条</w:t>
            </w:r>
          </w:p>
        </w:tc>
        <w:tc>
          <w:tcPr>
            <w:tcW w:w="1134" w:type="dxa"/>
            <w:tcBorders>
              <w:top w:val="nil"/>
              <w:left w:val="nil"/>
              <w:bottom w:val="single" w:color="auto" w:sz="4" w:space="0"/>
              <w:right w:val="single" w:color="auto" w:sz="4" w:space="0"/>
            </w:tcBorders>
            <w:noWrap w:val="0"/>
            <w:vAlign w:val="center"/>
          </w:tcPr>
          <w:p w14:paraId="414679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2B090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196</w:t>
            </w:r>
            <w:r>
              <w:rPr>
                <w:rFonts w:hint="default" w:ascii="Times New Roman" w:hAnsi="Times New Roman" w:eastAsia="仿宋_GB2312" w:cs="Times New Roman"/>
                <w:color w:val="000000"/>
                <w:sz w:val="20"/>
                <w:szCs w:val="20"/>
              </w:rPr>
              <w:t>条　</w:t>
            </w:r>
          </w:p>
          <w:p w14:paraId="6E75CE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8DDCC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4C04A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50E580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763E9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65B24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7F4DD2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074D8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8B763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D0EEA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B6D05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66BF971">
        <w:tblPrEx>
          <w:tblCellMar>
            <w:top w:w="0" w:type="dxa"/>
            <w:left w:w="108" w:type="dxa"/>
            <w:bottom w:w="0" w:type="dxa"/>
            <w:right w:w="108" w:type="dxa"/>
          </w:tblCellMar>
        </w:tblPrEx>
        <w:trPr>
          <w:trHeight w:val="86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2E797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F6AF8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145C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0A19D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开通网上慢直播，拍摄、制作东古湖鸟类视频、画册展览等确保外宣工作成效</w:t>
            </w:r>
          </w:p>
        </w:tc>
        <w:tc>
          <w:tcPr>
            <w:tcW w:w="1134" w:type="dxa"/>
            <w:tcBorders>
              <w:top w:val="single" w:color="auto" w:sz="4" w:space="0"/>
              <w:left w:val="single" w:color="auto" w:sz="4" w:space="0"/>
              <w:right w:val="single" w:color="auto" w:sz="4" w:space="0"/>
            </w:tcBorders>
            <w:noWrap w:val="0"/>
            <w:vAlign w:val="center"/>
          </w:tcPr>
          <w:p w14:paraId="7FAA88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F3A94C7">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1B0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3FF54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p>
          <w:p w14:paraId="0E0A67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p w14:paraId="746551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2C21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67900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3923D0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9588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754DE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p w14:paraId="4D3F37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22C0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237BE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03AF360">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FD012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88551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22D5FF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single" w:color="auto" w:sz="4" w:space="0"/>
              <w:left w:val="nil"/>
              <w:bottom w:val="single" w:color="auto" w:sz="4" w:space="0"/>
              <w:right w:val="single" w:color="auto" w:sz="4" w:space="0"/>
            </w:tcBorders>
            <w:noWrap w:val="0"/>
            <w:vAlign w:val="center"/>
          </w:tcPr>
          <w:p w14:paraId="439F31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完成年度外宣任务</w:t>
            </w:r>
          </w:p>
        </w:tc>
        <w:tc>
          <w:tcPr>
            <w:tcW w:w="1134" w:type="dxa"/>
            <w:tcBorders>
              <w:top w:val="single" w:color="auto" w:sz="4" w:space="0"/>
              <w:left w:val="nil"/>
              <w:bottom w:val="single" w:color="auto" w:sz="4" w:space="0"/>
              <w:right w:val="single" w:color="auto" w:sz="4" w:space="0"/>
            </w:tcBorders>
            <w:noWrap w:val="0"/>
            <w:vAlign w:val="center"/>
          </w:tcPr>
          <w:p w14:paraId="71F07B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B8FA5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2024年12月31日止</w:t>
            </w:r>
          </w:p>
          <w:p w14:paraId="2BD967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14:paraId="4C1FDC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17854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6FB0A5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2024年12月31日止</w:t>
            </w:r>
          </w:p>
          <w:p w14:paraId="24D028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p>
          <w:p w14:paraId="2D93BB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14:paraId="08822C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189A0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CF11D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10897E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99A87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4CEB3D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14:paraId="4176A6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1FC10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E923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52874C6">
        <w:tblPrEx>
          <w:tblCellMar>
            <w:top w:w="0" w:type="dxa"/>
            <w:left w:w="108" w:type="dxa"/>
            <w:bottom w:w="0" w:type="dxa"/>
            <w:right w:w="108" w:type="dxa"/>
          </w:tblCellMar>
        </w:tblPrEx>
        <w:trPr>
          <w:trHeight w:val="8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2D4FB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C91F6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584E16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004F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外宣工作经费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91C8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E5A93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50万元</w:t>
            </w:r>
          </w:p>
          <w:p w14:paraId="1FD31C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2BBE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73D31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50万元</w:t>
            </w:r>
          </w:p>
          <w:p w14:paraId="7453BC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AAD5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17838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F843B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98F7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6B9FF5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6B8FCC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3F0118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2BE95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3D92E7B">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9867D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7B94D1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0DA1E3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4C3811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6673FD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vMerge w:val="restart"/>
            <w:tcBorders>
              <w:top w:val="single" w:color="auto" w:sz="4" w:space="0"/>
              <w:left w:val="nil"/>
              <w:bottom w:val="single" w:color="auto" w:sz="4" w:space="0"/>
              <w:right w:val="single" w:color="auto" w:sz="4" w:space="0"/>
            </w:tcBorders>
            <w:noWrap w:val="0"/>
            <w:vAlign w:val="center"/>
          </w:tcPr>
          <w:p w14:paraId="67433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5AF521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14:paraId="11495D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通过中央省市区各级媒体报道宣传，助力屈原高质量发展，带动东古湖文旅发展。带动餐饮、住宿、租赁等产业。 吸引域外人员来屈投资、旅游等</w:t>
            </w:r>
          </w:p>
        </w:tc>
        <w:tc>
          <w:tcPr>
            <w:tcW w:w="1134" w:type="dxa"/>
            <w:tcBorders>
              <w:top w:val="single" w:color="auto" w:sz="4" w:space="0"/>
              <w:left w:val="nil"/>
              <w:bottom w:val="single" w:color="auto" w:sz="4" w:space="0"/>
              <w:right w:val="single" w:color="auto" w:sz="4" w:space="0"/>
            </w:tcBorders>
            <w:noWrap w:val="0"/>
            <w:vAlign w:val="center"/>
          </w:tcPr>
          <w:p w14:paraId="7002C4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9F45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528A2D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14:paraId="2BAC38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A09BD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321580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14:paraId="7EDC63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94CE9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CA5F1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474620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5F256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16A889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3943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9A981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04AC6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AB39FDC">
        <w:tblPrEx>
          <w:tblCellMar>
            <w:top w:w="0" w:type="dxa"/>
            <w:left w:w="108" w:type="dxa"/>
            <w:bottom w:w="0" w:type="dxa"/>
            <w:right w:w="108" w:type="dxa"/>
          </w:tblCellMar>
        </w:tblPrEx>
        <w:trPr>
          <w:trHeight w:val="9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EE5EC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27D494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02BA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310C88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80E7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提升对外宣传影响力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6819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187D7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EA9B8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EADF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B41CE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D493B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E80DC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60A7F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9B53C3D">
            <w:pPr>
              <w:pStyle w:val="2"/>
              <w:ind w:left="200" w:hanging="200" w:hangingChars="100"/>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10</w:t>
            </w:r>
          </w:p>
          <w:p w14:paraId="6EE000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A3E2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28B7E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BBEA0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C6D1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D73A7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1240A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B238DCE">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1BC55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70DC72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781254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01AFFA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14:paraId="7CD43D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扩大对外宣传，以观鸟品牌建设助推屈原生态文明发展，提升屈原形象响力。</w:t>
            </w:r>
          </w:p>
        </w:tc>
        <w:tc>
          <w:tcPr>
            <w:tcW w:w="1134" w:type="dxa"/>
            <w:tcBorders>
              <w:top w:val="single" w:color="auto" w:sz="4" w:space="0"/>
              <w:left w:val="nil"/>
              <w:bottom w:val="single" w:color="auto" w:sz="4" w:space="0"/>
              <w:right w:val="single" w:color="auto" w:sz="4" w:space="0"/>
            </w:tcBorders>
            <w:noWrap w:val="0"/>
            <w:vAlign w:val="center"/>
          </w:tcPr>
          <w:p w14:paraId="51857A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50A1C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22024D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6C2F5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6639A3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785B68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5E5F0528">
            <w:pPr>
              <w:pStyle w:val="2"/>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p w14:paraId="1403A4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873" w:type="dxa"/>
            <w:tcBorders>
              <w:top w:val="single" w:color="auto" w:sz="4" w:space="0"/>
              <w:left w:val="nil"/>
              <w:bottom w:val="single" w:color="auto" w:sz="4" w:space="0"/>
              <w:right w:val="single" w:color="auto" w:sz="4" w:space="0"/>
            </w:tcBorders>
            <w:noWrap w:val="0"/>
            <w:vAlign w:val="center"/>
          </w:tcPr>
          <w:p w14:paraId="4B4A4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2AC844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0B9CF3D5">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p w14:paraId="33C42B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18" w:type="dxa"/>
            <w:tcBorders>
              <w:top w:val="single" w:color="auto" w:sz="4" w:space="0"/>
              <w:left w:val="nil"/>
              <w:bottom w:val="single" w:color="auto" w:sz="4" w:space="0"/>
              <w:right w:val="single" w:color="auto" w:sz="4" w:space="0"/>
            </w:tcBorders>
            <w:noWrap w:val="0"/>
            <w:vAlign w:val="center"/>
          </w:tcPr>
          <w:p w14:paraId="4FE8F3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0EFD87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78336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r>
      <w:tr w14:paraId="4AAFAEFF">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5C7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3C30F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1F3D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E77A0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扩大区域形象力，促进屈原经济社会可持续发展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2244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5C02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长期</w:t>
            </w:r>
          </w:p>
          <w:p w14:paraId="0DC8BC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D46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F535F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0FB248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C5978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B067A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2EAD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560F5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0A3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F79B0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7099F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8A455FC">
        <w:tblPrEx>
          <w:tblCellMar>
            <w:top w:w="0" w:type="dxa"/>
            <w:left w:w="108" w:type="dxa"/>
            <w:bottom w:w="0" w:type="dxa"/>
            <w:right w:w="108" w:type="dxa"/>
          </w:tblCellMar>
        </w:tblPrEx>
        <w:trPr>
          <w:trHeight w:val="8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6936D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14:paraId="78E68E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45159F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BA541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single" w:color="auto" w:sz="4" w:space="0"/>
              <w:left w:val="nil"/>
              <w:bottom w:val="single" w:color="auto" w:sz="4" w:space="0"/>
              <w:right w:val="single" w:color="auto" w:sz="4" w:space="0"/>
            </w:tcBorders>
            <w:noWrap w:val="0"/>
            <w:vAlign w:val="center"/>
          </w:tcPr>
          <w:p w14:paraId="41E57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14:paraId="781D1C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区党委区管委对外宣工作满意率  </w:t>
            </w:r>
          </w:p>
        </w:tc>
        <w:tc>
          <w:tcPr>
            <w:tcW w:w="1134" w:type="dxa"/>
            <w:tcBorders>
              <w:top w:val="single" w:color="auto" w:sz="4" w:space="0"/>
              <w:left w:val="nil"/>
              <w:bottom w:val="single" w:color="auto" w:sz="4" w:space="0"/>
              <w:right w:val="single" w:color="auto" w:sz="4" w:space="0"/>
            </w:tcBorders>
            <w:noWrap w:val="0"/>
            <w:vAlign w:val="center"/>
          </w:tcPr>
          <w:p w14:paraId="66694A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45E71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p w14:paraId="33BEEF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14:paraId="6E6874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850DA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w:t>
            </w:r>
          </w:p>
          <w:p w14:paraId="7BE680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4CAF5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88C32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3DE89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00C3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24BE6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9</w:t>
            </w:r>
          </w:p>
          <w:p w14:paraId="63E6D3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7BF10B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FBCC0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F7244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537B25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6A743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single" w:color="auto" w:sz="4" w:space="0"/>
              <w:left w:val="nil"/>
              <w:bottom w:val="single" w:color="auto" w:sz="4" w:space="0"/>
              <w:right w:val="single" w:color="auto" w:sz="4" w:space="0"/>
            </w:tcBorders>
            <w:noWrap w:val="0"/>
            <w:vAlign w:val="center"/>
          </w:tcPr>
          <w:p w14:paraId="5342A9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0D6B0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tc>
        <w:tc>
          <w:tcPr>
            <w:tcW w:w="1418" w:type="dxa"/>
            <w:tcBorders>
              <w:top w:val="nil"/>
              <w:left w:val="nil"/>
              <w:bottom w:val="single" w:color="auto" w:sz="4" w:space="0"/>
              <w:right w:val="single" w:color="auto" w:sz="4" w:space="0"/>
            </w:tcBorders>
            <w:noWrap w:val="0"/>
            <w:vAlign w:val="center"/>
          </w:tcPr>
          <w:p w14:paraId="651C16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19BE4E8C">
      <w:pPr>
        <w:rPr>
          <w:rFonts w:hint="default" w:ascii="Times New Roman" w:hAnsi="Times New Roman" w:eastAsia="仿宋_GB2312" w:cs="Times New Roman"/>
          <w:sz w:val="18"/>
          <w:szCs w:val="18"/>
        </w:rPr>
      </w:pPr>
    </w:p>
    <w:p w14:paraId="63201B82">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2F4537EB">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14:paraId="6A0FDFEE">
      <w:pPr>
        <w:pStyle w:val="2"/>
        <w:rPr>
          <w:rFonts w:hint="default" w:ascii="Times New Roman" w:hAnsi="Times New Roman" w:eastAsia="仿宋_GB2312" w:cs="Times New Roman"/>
          <w:sz w:val="22"/>
          <w:szCs w:val="22"/>
        </w:rPr>
      </w:pPr>
    </w:p>
    <w:p w14:paraId="65174A6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63AC6"/>
    <w:multiLevelType w:val="singleLevel"/>
    <w:tmpl w:val="C9F63AC6"/>
    <w:lvl w:ilvl="0" w:tentative="0">
      <w:start w:val="9"/>
      <w:numFmt w:val="chineseCounting"/>
      <w:suff w:val="nothing"/>
      <w:lvlText w:val="%1、"/>
      <w:lvlJc w:val="left"/>
      <w:rPr>
        <w:rFonts w:hint="eastAsia"/>
      </w:rPr>
    </w:lvl>
  </w:abstractNum>
  <w:abstractNum w:abstractNumId="1">
    <w:nsid w:val="DD6789AA"/>
    <w:multiLevelType w:val="singleLevel"/>
    <w:tmpl w:val="DD6789AA"/>
    <w:lvl w:ilvl="0" w:tentative="0">
      <w:start w:val="1"/>
      <w:numFmt w:val="chineseCounting"/>
      <w:suff w:val="nothing"/>
      <w:lvlText w:val="%1、"/>
      <w:lvlJc w:val="left"/>
      <w:rPr>
        <w:rFonts w:hint="eastAsia"/>
      </w:rPr>
    </w:lvl>
  </w:abstractNum>
  <w:abstractNum w:abstractNumId="2">
    <w:nsid w:val="E6E94B5B"/>
    <w:multiLevelType w:val="singleLevel"/>
    <w:tmpl w:val="E6E94B5B"/>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10F7FF3"/>
    <w:rsid w:val="11403B0B"/>
    <w:rsid w:val="170812E0"/>
    <w:rsid w:val="17580EC5"/>
    <w:rsid w:val="19B105C1"/>
    <w:rsid w:val="1F264A2D"/>
    <w:rsid w:val="1FAA65AA"/>
    <w:rsid w:val="21F20BF7"/>
    <w:rsid w:val="250A44A9"/>
    <w:rsid w:val="29537CE0"/>
    <w:rsid w:val="2BBB64FD"/>
    <w:rsid w:val="2DF16206"/>
    <w:rsid w:val="3117323C"/>
    <w:rsid w:val="35983528"/>
    <w:rsid w:val="39551D3F"/>
    <w:rsid w:val="3EF21442"/>
    <w:rsid w:val="40D0614F"/>
    <w:rsid w:val="42187DAE"/>
    <w:rsid w:val="43301127"/>
    <w:rsid w:val="47B70069"/>
    <w:rsid w:val="49B04D70"/>
    <w:rsid w:val="4ECC264C"/>
    <w:rsid w:val="52334C83"/>
    <w:rsid w:val="5C007491"/>
    <w:rsid w:val="61E75616"/>
    <w:rsid w:val="65E73470"/>
    <w:rsid w:val="713F23B2"/>
    <w:rsid w:val="75DE6D8F"/>
    <w:rsid w:val="78010939"/>
    <w:rsid w:val="78185266"/>
    <w:rsid w:val="784604CA"/>
    <w:rsid w:val="7D516DF8"/>
    <w:rsid w:val="7F65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5">
    <w:name w:val="List Paragraph"/>
    <w:basedOn w:val="1"/>
    <w:autoRedefine/>
    <w:qFormat/>
    <w:uiPriority w:val="99"/>
    <w:pPr>
      <w:ind w:firstLine="420" w:firstLineChars="200"/>
    </w:pPr>
    <w:rPr>
      <w:rFonts w:ascii="Calibri" w:hAnsi="Calibri"/>
      <w:szCs w:val="22"/>
    </w:rPr>
  </w:style>
  <w:style w:type="paragraph" w:customStyle="1" w:styleId="6">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2934</Words>
  <Characters>3046</Characters>
  <Lines>0</Lines>
  <Paragraphs>0</Paragraphs>
  <TotalTime>0</TotalTime>
  <ScaleCrop>false</ScaleCrop>
  <LinksUpToDate>false</LinksUpToDate>
  <CharactersWithSpaces>3063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知足常乐</cp:lastModifiedBy>
  <dcterms:modified xsi:type="dcterms:W3CDTF">2025-10-14T08:34:03Z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C758BC6BBF1444D0A1E299151111563A</vt:lpwstr>
  </property>
  <property fmtid="{D5CDD505-2E9C-101B-9397-08002B2CF9AE}" pid="4" name="KSOTemplateDocerSaveRecord">
    <vt:lpwstr>eyJoZGlkIjoiZmU1MjA2ZmNhZGNiMWExZDU5Y2ZmOTFkMTAwYjRiOGQiLCJ1c2VySWQiOiIyODIyOTM3ODYifQ==</vt:lpwstr>
  </property>
</Properties>
</file>