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年度中共岳阳市屈原管理区区委党校整体支出</w:t>
      </w:r>
    </w:p>
    <w:p>
      <w:pPr>
        <w:ind w:firstLine="3080" w:firstLineChars="7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年度中共岳阳市屈原管理区区委党校整体支出绩效自评报告</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pStyle w:val="3"/>
        <w:spacing w:before="0" w:beforeAutospacing="0" w:after="0" w:afterAutospacing="0" w:line="33" w:lineRule="atLeast"/>
        <w:ind w:firstLine="640" w:firstLineChars="2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rPr>
        <w:t xml:space="preserve"> </w:t>
      </w:r>
      <w:r>
        <w:rPr>
          <w:rFonts w:hint="eastAsia" w:ascii="Times New Roman" w:hAnsi="Times New Roman" w:eastAsia="仿宋_GB2312" w:cs="Times New Roman"/>
          <w:color w:val="000000"/>
          <w:kern w:val="2"/>
          <w:sz w:val="32"/>
          <w:szCs w:val="32"/>
        </w:rPr>
        <w:t>（一）职能职责</w:t>
      </w:r>
    </w:p>
    <w:p>
      <w:pPr>
        <w:pStyle w:val="3"/>
        <w:spacing w:before="0" w:beforeAutospacing="0" w:after="0" w:afterAutospacing="0" w:line="33" w:lineRule="atLeast"/>
        <w:ind w:left="420" w:leftChars="200" w:firstLine="320" w:firstLineChars="1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1、坚持以习近平新时代中国特色社会主义思想和党的二十大精神为指导，全面贯彻落实党中央方针政策和决策部署，坚持理论联系实际，培养德才兼备的党员领导干部；</w:t>
      </w:r>
    </w:p>
    <w:p>
      <w:pPr>
        <w:pStyle w:val="3"/>
        <w:spacing w:before="0" w:beforeAutospacing="0" w:after="0" w:afterAutospacing="0" w:line="33" w:lineRule="atLeast"/>
        <w:ind w:left="420" w:leftChars="200" w:firstLine="320" w:firstLineChars="1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2、根据区委工作计划要求，拟定、实施党校工作计划，总结教学经验,不断改进教学工作；</w:t>
      </w:r>
    </w:p>
    <w:p>
      <w:pPr>
        <w:pStyle w:val="3"/>
        <w:spacing w:before="0" w:beforeAutospacing="0" w:after="0" w:afterAutospacing="0" w:line="33" w:lineRule="atLeast"/>
        <w:ind w:left="420" w:leftChars="200" w:firstLine="320" w:firstLineChars="1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3、配合组织部落实理论教育、党员教育和入党积极分子培养教育工作；</w:t>
      </w:r>
    </w:p>
    <w:p>
      <w:pPr>
        <w:pStyle w:val="3"/>
        <w:spacing w:before="0" w:beforeAutospacing="0" w:after="0" w:afterAutospacing="0" w:line="33" w:lineRule="atLeast"/>
        <w:ind w:left="420" w:leftChars="200" w:firstLine="320" w:firstLineChars="1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4、做好师资队伍建设和教材建设，开展教学研究，提高教学水平，确保教学质量；</w:t>
      </w:r>
    </w:p>
    <w:p>
      <w:pPr>
        <w:pStyle w:val="3"/>
        <w:spacing w:before="0" w:beforeAutospacing="0" w:after="0" w:afterAutospacing="0" w:line="33" w:lineRule="atLeast"/>
        <w:ind w:left="420" w:leftChars="200" w:firstLine="320" w:firstLineChars="1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5、制定党校内外网的规章制度并贯彻实施，做好党校内外网各项管理工作，不断完善办学和网站工作条件；</w:t>
      </w:r>
    </w:p>
    <w:p>
      <w:pPr>
        <w:pStyle w:val="3"/>
        <w:spacing w:before="0" w:beforeAutospacing="0" w:after="0" w:afterAutospacing="0" w:line="33" w:lineRule="atLeast"/>
        <w:ind w:left="420" w:leftChars="200" w:firstLine="320" w:firstLineChars="1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6、制定党校经费预算和决算，用好党校的办学经费；</w:t>
      </w:r>
    </w:p>
    <w:p>
      <w:pPr>
        <w:pStyle w:val="3"/>
        <w:spacing w:before="0" w:beforeAutospacing="0" w:after="0" w:afterAutospacing="0" w:line="33" w:lineRule="atLeast"/>
        <w:ind w:left="420" w:leftChars="200" w:firstLine="320" w:firstLineChars="100"/>
        <w:jc w:val="both"/>
        <w:rPr>
          <w:rFonts w:hint="eastAsia"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7、完成区委区管委及市委党校交办的其他工作事项。</w:t>
      </w:r>
    </w:p>
    <w:p>
      <w:pPr>
        <w:pStyle w:val="3"/>
        <w:spacing w:before="0" w:beforeAutospacing="0" w:after="0" w:afterAutospacing="0" w:line="33" w:lineRule="atLeast"/>
        <w:ind w:left="420" w:leftChars="200" w:firstLine="320" w:firstLineChars="10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（二）机构设置</w:t>
      </w:r>
    </w:p>
    <w:p>
      <w:pPr>
        <w:pStyle w:val="3"/>
        <w:spacing w:before="0" w:beforeAutospacing="0" w:after="0" w:afterAutospacing="0" w:line="33" w:lineRule="atLeast"/>
        <w:ind w:left="420" w:leftChars="200" w:firstLine="320" w:firstLineChars="10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我校人员编制数为8人，</w:t>
      </w:r>
      <w:r>
        <w:rPr>
          <w:rFonts w:ascii="Times New Roman" w:hAnsi="Times New Roman" w:eastAsia="仿宋_GB2312" w:cs="Times New Roman"/>
          <w:color w:val="000000"/>
          <w:kern w:val="2"/>
          <w:sz w:val="32"/>
          <w:szCs w:val="32"/>
        </w:rPr>
        <w:t>年末在职实有人数为</w:t>
      </w:r>
      <w:r>
        <w:rPr>
          <w:rFonts w:hint="eastAsia" w:ascii="Times New Roman" w:hAnsi="Times New Roman" w:eastAsia="仿宋_GB2312" w:cs="Times New Roman"/>
          <w:color w:val="000000"/>
          <w:kern w:val="2"/>
          <w:sz w:val="32"/>
          <w:szCs w:val="32"/>
        </w:rPr>
        <w:t>8</w:t>
      </w:r>
      <w:r>
        <w:rPr>
          <w:rFonts w:ascii="Times New Roman" w:hAnsi="Times New Roman" w:eastAsia="仿宋_GB2312" w:cs="Times New Roman"/>
          <w:color w:val="000000"/>
          <w:kern w:val="2"/>
          <w:sz w:val="32"/>
          <w:szCs w:val="32"/>
        </w:rPr>
        <w:t>人。</w:t>
      </w:r>
      <w:r>
        <w:rPr>
          <w:rFonts w:hint="eastAsia" w:ascii="Times New Roman" w:hAnsi="Times New Roman" w:eastAsia="仿宋_GB2312" w:cs="Times New Roman"/>
          <w:color w:val="000000"/>
          <w:kern w:val="2"/>
          <w:sz w:val="32"/>
          <w:szCs w:val="32"/>
        </w:rPr>
        <w:t>校部内设机构4个：校综治办公室、校教研室、校财务室，培训部。</w:t>
      </w:r>
    </w:p>
    <w:p>
      <w:pPr>
        <w:widowControl/>
        <w:spacing w:line="640" w:lineRule="exact"/>
        <w:ind w:firstLine="640" w:firstLineChars="200"/>
        <w:jc w:val="both"/>
        <w:rPr>
          <w:rFonts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校综治办公室：负责行政文稿的撰写、日常文电处理、人事、文秘、财务、后勤、采购、公车、党建、纪检、会务、公务接待、扶贫等工作和各项事务的统筹协调及领导安排的其他工作。</w:t>
      </w:r>
    </w:p>
    <w:p>
      <w:pPr>
        <w:widowControl/>
        <w:spacing w:line="640" w:lineRule="exact"/>
        <w:ind w:firstLine="640" w:firstLineChars="200"/>
        <w:jc w:val="both"/>
        <w:rPr>
          <w:rFonts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校教研室：组织实施教学计划、落实教学方案、分配教学任务、并督促落实、组织教师进行听课、评课、新课试讲等教师活动、组织教师进行理论研讨、下乡调研、课题立项等科研活动、定期检查教学效果和科研成果、承担校领导交办的其他工作。</w:t>
      </w:r>
    </w:p>
    <w:p>
      <w:pPr>
        <w:widowControl/>
        <w:spacing w:line="640" w:lineRule="exact"/>
        <w:ind w:firstLine="640" w:firstLineChars="200"/>
        <w:jc w:val="both"/>
        <w:rPr>
          <w:rFonts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校账务室：负责制定、实施和完善财务管理制度的规章制度、组织和协调各项财务活动、负责我校财务预决算编制工作、按财政要求完成各项数据的政务公开、对我校财务账务的核算和处理、确保各项财务活动的合法性和规范性、降低财务风险。</w:t>
      </w:r>
    </w:p>
    <w:p>
      <w:pPr>
        <w:widowControl/>
        <w:spacing w:line="640" w:lineRule="exact"/>
        <w:ind w:firstLine="640" w:firstLineChars="200"/>
        <w:jc w:val="both"/>
        <w:rPr>
          <w:rFonts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培训部：负责制定各项培训工作计划和教学计划并组织实施、做好兼职教师的聘任、管理、服务以及外聘教师的联络工作、做好全区入党积极分子和发展对象培训工作、全区党员干部教育主体班培训、二十大精神宣讲、农民大学生培养计划等工作。</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8"/>
        <w:ind w:firstLine="640" w:firstLineChars="200"/>
        <w:rPr>
          <w:rFonts w:ascii="仿宋" w:hAnsi="仿宋" w:eastAsia="仿宋" w:cs="仿宋"/>
          <w:sz w:val="32"/>
          <w:szCs w:val="32"/>
        </w:rPr>
      </w:pPr>
      <w:r>
        <w:rPr>
          <w:rFonts w:hint="eastAsia" w:ascii="Times New Roman" w:hAnsi="Times New Roman" w:eastAsia="仿宋_GB2312" w:cs="Times New Roman"/>
          <w:kern w:val="2"/>
          <w:sz w:val="32"/>
          <w:szCs w:val="32"/>
        </w:rPr>
        <w:t>我校</w:t>
      </w:r>
      <w:r>
        <w:rPr>
          <w:rFonts w:ascii="Times New Roman" w:hAnsi="Times New Roman" w:eastAsia="仿宋_GB2312" w:cs="Times New Roman"/>
          <w:kern w:val="2"/>
          <w:sz w:val="32"/>
          <w:szCs w:val="32"/>
        </w:rPr>
        <w:t>202</w:t>
      </w:r>
      <w:r>
        <w:rPr>
          <w:rFonts w:hint="eastAsia" w:ascii="Times New Roman" w:hAnsi="Times New Roman" w:eastAsia="仿宋_GB2312" w:cs="Times New Roman"/>
          <w:kern w:val="2"/>
          <w:sz w:val="32"/>
          <w:szCs w:val="32"/>
          <w:lang w:val="en-US" w:eastAsia="zh-CN"/>
        </w:rPr>
        <w:t>4</w:t>
      </w:r>
      <w:r>
        <w:rPr>
          <w:rFonts w:ascii="Times New Roman" w:hAnsi="Times New Roman" w:eastAsia="仿宋_GB2312" w:cs="Times New Roman"/>
          <w:kern w:val="2"/>
          <w:sz w:val="32"/>
          <w:szCs w:val="32"/>
        </w:rPr>
        <w:t>年</w:t>
      </w:r>
      <w:r>
        <w:rPr>
          <w:rFonts w:hint="eastAsia" w:ascii="仿宋" w:hAnsi="仿宋" w:eastAsia="仿宋" w:cs="仿宋"/>
          <w:sz w:val="32"/>
          <w:szCs w:val="32"/>
        </w:rPr>
        <w:t>一般公共财政拨款基本支出</w:t>
      </w:r>
      <w:r>
        <w:rPr>
          <w:rFonts w:hint="eastAsia" w:ascii="Times New Roman" w:hAnsi="Times New Roman" w:eastAsia="仿宋_GB2312" w:cs="Times New Roman"/>
          <w:kern w:val="2"/>
          <w:sz w:val="32"/>
          <w:szCs w:val="32"/>
          <w:lang w:val="en-US" w:eastAsia="zh-CN"/>
        </w:rPr>
        <w:t>118.15</w:t>
      </w:r>
      <w:r>
        <w:rPr>
          <w:rFonts w:ascii="Times New Roman" w:hAnsi="Times New Roman" w:eastAsia="仿宋_GB2312" w:cs="Times New Roman"/>
          <w:kern w:val="2"/>
          <w:sz w:val="32"/>
          <w:szCs w:val="32"/>
        </w:rPr>
        <w:t>万元，其中</w:t>
      </w:r>
      <w:r>
        <w:rPr>
          <w:rFonts w:hint="eastAsia" w:ascii="仿宋" w:hAnsi="仿宋" w:eastAsia="仿宋" w:cs="仿宋"/>
          <w:sz w:val="32"/>
          <w:szCs w:val="32"/>
        </w:rPr>
        <w:t>人员经费</w:t>
      </w:r>
      <w:r>
        <w:rPr>
          <w:rFonts w:ascii="Times New Roman" w:hAnsi="Times New Roman" w:eastAsia="仿宋_GB2312" w:cs="Times New Roman"/>
          <w:kern w:val="2"/>
          <w:sz w:val="32"/>
          <w:szCs w:val="32"/>
        </w:rPr>
        <w:t>为</w:t>
      </w:r>
      <w:r>
        <w:rPr>
          <w:rFonts w:hint="eastAsia" w:ascii="Times New Roman" w:hAnsi="Times New Roman" w:eastAsia="仿宋_GB2312" w:cs="Times New Roman"/>
          <w:kern w:val="2"/>
          <w:sz w:val="32"/>
          <w:szCs w:val="32"/>
          <w:lang w:val="en-US" w:eastAsia="zh-CN"/>
        </w:rPr>
        <w:t>105.27</w:t>
      </w:r>
      <w:r>
        <w:rPr>
          <w:rFonts w:ascii="Times New Roman" w:hAnsi="Times New Roman" w:eastAsia="仿宋_GB2312" w:cs="Times New Roman"/>
          <w:kern w:val="2"/>
          <w:sz w:val="32"/>
          <w:szCs w:val="32"/>
        </w:rPr>
        <w:t>万元，</w:t>
      </w:r>
      <w:r>
        <w:rPr>
          <w:rFonts w:hint="eastAsia" w:ascii="仿宋" w:hAnsi="仿宋" w:eastAsia="仿宋" w:cs="仿宋"/>
          <w:sz w:val="32"/>
          <w:szCs w:val="32"/>
        </w:rPr>
        <w:t>占基本支出的</w:t>
      </w:r>
      <w:r>
        <w:rPr>
          <w:rFonts w:hint="eastAsia" w:ascii="仿宋" w:hAnsi="仿宋" w:eastAsia="仿宋" w:cs="仿宋"/>
          <w:sz w:val="32"/>
          <w:szCs w:val="32"/>
          <w:lang w:val="en-US" w:eastAsia="zh-CN"/>
        </w:rPr>
        <w:t>89</w:t>
      </w:r>
      <w:r>
        <w:rPr>
          <w:rFonts w:hint="eastAsia" w:ascii="仿宋" w:hAnsi="仿宋" w:eastAsia="仿宋" w:cs="仿宋"/>
          <w:sz w:val="32"/>
          <w:szCs w:val="32"/>
        </w:rPr>
        <w:t>%，主要包括基本工资、奖金、伙食补助费、绩效工资、机关事业单位基本养老保险缴费、职工基本医疗保险缴费、其他社会保障缴费、 住房公积金、其他工资福利支出。公用经费</w:t>
      </w:r>
      <w:r>
        <w:rPr>
          <w:rFonts w:hint="eastAsia" w:ascii="仿宋" w:hAnsi="仿宋" w:eastAsia="仿宋" w:cs="仿宋"/>
          <w:sz w:val="32"/>
          <w:szCs w:val="32"/>
          <w:lang w:val="en-US" w:eastAsia="zh-CN"/>
        </w:rPr>
        <w:t>12.88</w:t>
      </w:r>
      <w:r>
        <w:rPr>
          <w:rFonts w:hint="eastAsia" w:ascii="仿宋" w:hAnsi="仿宋" w:eastAsia="仿宋" w:cs="仿宋"/>
          <w:sz w:val="32"/>
          <w:szCs w:val="32"/>
        </w:rPr>
        <w:t>万元，占基本支出的1</w:t>
      </w:r>
      <w:r>
        <w:rPr>
          <w:rFonts w:hint="eastAsia" w:ascii="仿宋" w:hAnsi="仿宋" w:eastAsia="仿宋" w:cs="仿宋"/>
          <w:sz w:val="32"/>
          <w:szCs w:val="32"/>
          <w:lang w:val="en-US" w:eastAsia="zh-CN"/>
        </w:rPr>
        <w:t>1</w:t>
      </w:r>
      <w:r>
        <w:rPr>
          <w:rFonts w:hint="eastAsia" w:ascii="仿宋" w:hAnsi="仿宋" w:eastAsia="仿宋" w:cs="仿宋"/>
          <w:sz w:val="32"/>
          <w:szCs w:val="32"/>
        </w:rPr>
        <w:t>%，主要包括办公费、印刷费、水费、电费、邮电费、物业管理费、差旅费、维修（护）费、培训费、公务接待费、专用材料费、委托业务费、工会经费、福利费、其他交通费用、其他商品和服务支出。</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3"/>
        <w:spacing w:before="0" w:beforeAutospacing="0" w:after="0" w:afterAutospacing="0" w:line="33" w:lineRule="atLeast"/>
        <w:ind w:firstLine="643" w:firstLineChars="200"/>
        <w:jc w:val="both"/>
        <w:rPr>
          <w:rFonts w:ascii="Times New Roman" w:hAnsi="Times New Roman" w:eastAsia="仿宋_GB2312" w:cs="Times New Roman"/>
          <w:color w:val="000000"/>
          <w:kern w:val="2"/>
          <w:sz w:val="32"/>
          <w:szCs w:val="32"/>
        </w:rPr>
      </w:pPr>
      <w:r>
        <w:rPr>
          <w:rFonts w:hint="eastAsia" w:ascii="Times New Roman" w:hAnsi="Times New Roman" w:eastAsia="楷体_GB2312" w:cs="Times New Roman"/>
          <w:b/>
          <w:sz w:val="32"/>
          <w:szCs w:val="32"/>
        </w:rPr>
        <w:t xml:space="preserve"> </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年度项目支出</w:t>
      </w:r>
      <w:r>
        <w:rPr>
          <w:rFonts w:hint="eastAsia" w:ascii="仿宋" w:hAnsi="仿宋" w:eastAsia="仿宋" w:cs="仿宋"/>
          <w:bCs/>
          <w:sz w:val="32"/>
          <w:szCs w:val="32"/>
          <w:lang w:val="en-US" w:eastAsia="zh-CN"/>
        </w:rPr>
        <w:t>35</w:t>
      </w:r>
      <w:r>
        <w:rPr>
          <w:rFonts w:hint="eastAsia" w:ascii="仿宋" w:hAnsi="仿宋" w:eastAsia="仿宋" w:cs="仿宋"/>
          <w:bCs/>
          <w:sz w:val="32"/>
          <w:szCs w:val="32"/>
        </w:rPr>
        <w:t>万元，年初预算支出</w:t>
      </w:r>
      <w:r>
        <w:rPr>
          <w:rFonts w:hint="eastAsia" w:ascii="仿宋" w:hAnsi="仿宋" w:eastAsia="仿宋" w:cs="仿宋"/>
          <w:bCs/>
          <w:sz w:val="32"/>
          <w:szCs w:val="32"/>
          <w:lang w:val="en-US" w:eastAsia="zh-CN"/>
        </w:rPr>
        <w:t>30</w:t>
      </w:r>
      <w:r>
        <w:rPr>
          <w:rFonts w:hint="eastAsia" w:ascii="仿宋" w:hAnsi="仿宋" w:eastAsia="仿宋" w:cs="仿宋"/>
          <w:bCs/>
          <w:sz w:val="32"/>
          <w:szCs w:val="32"/>
        </w:rPr>
        <w:t>万元，年中追加项目支出</w:t>
      </w:r>
      <w:r>
        <w:rPr>
          <w:rFonts w:hint="eastAsia" w:ascii="仿宋" w:hAnsi="仿宋" w:eastAsia="仿宋" w:cs="仿宋"/>
          <w:bCs/>
          <w:sz w:val="32"/>
          <w:szCs w:val="32"/>
          <w:lang w:val="en-US" w:eastAsia="zh-CN"/>
        </w:rPr>
        <w:t>5</w:t>
      </w:r>
      <w:r>
        <w:rPr>
          <w:rFonts w:hint="eastAsia" w:ascii="仿宋" w:hAnsi="仿宋" w:eastAsia="仿宋" w:cs="仿宋"/>
          <w:bCs/>
          <w:sz w:val="32"/>
          <w:szCs w:val="32"/>
        </w:rPr>
        <w:t>万元。</w:t>
      </w:r>
      <w:r>
        <w:rPr>
          <w:rFonts w:ascii="Times New Roman" w:hAnsi="Times New Roman" w:eastAsia="仿宋_GB2312" w:cs="Times New Roman"/>
          <w:color w:val="000000"/>
          <w:kern w:val="2"/>
          <w:sz w:val="32"/>
          <w:szCs w:val="32"/>
        </w:rPr>
        <w:t>其中</w:t>
      </w:r>
      <w:r>
        <w:rPr>
          <w:rFonts w:hint="eastAsia" w:ascii="Times New Roman" w:hAnsi="Times New Roman" w:eastAsia="仿宋_GB2312" w:cs="Times New Roman"/>
          <w:color w:val="000000"/>
          <w:kern w:val="2"/>
          <w:sz w:val="32"/>
          <w:szCs w:val="32"/>
        </w:rPr>
        <w:t>党校专项工作经费30万元，</w:t>
      </w:r>
      <w:r>
        <w:rPr>
          <w:rFonts w:hint="eastAsia" w:ascii="Times New Roman" w:hAnsi="Times New Roman" w:eastAsia="仿宋_GB2312" w:cs="Times New Roman"/>
          <w:color w:val="000000"/>
          <w:kern w:val="2"/>
          <w:sz w:val="32"/>
          <w:szCs w:val="32"/>
          <w:lang w:val="en-US" w:eastAsia="zh-CN"/>
        </w:rPr>
        <w:t>村、社区两委干部培训</w:t>
      </w:r>
      <w:r>
        <w:rPr>
          <w:rFonts w:hint="eastAsia" w:ascii="Times New Roman" w:hAnsi="Times New Roman" w:eastAsia="仿宋_GB2312" w:cs="Times New Roman"/>
          <w:color w:val="000000"/>
          <w:kern w:val="2"/>
          <w:sz w:val="32"/>
          <w:szCs w:val="32"/>
        </w:rPr>
        <w:t>项目经费</w:t>
      </w:r>
      <w:r>
        <w:rPr>
          <w:rFonts w:hint="eastAsia" w:ascii="Times New Roman" w:hAnsi="Times New Roman" w:eastAsia="仿宋_GB2312" w:cs="Times New Roman"/>
          <w:color w:val="000000"/>
          <w:kern w:val="2"/>
          <w:sz w:val="32"/>
          <w:szCs w:val="32"/>
          <w:lang w:val="en-US" w:eastAsia="zh-CN"/>
        </w:rPr>
        <w:t>5</w:t>
      </w:r>
      <w:r>
        <w:rPr>
          <w:rFonts w:hint="eastAsia" w:ascii="Times New Roman" w:hAnsi="Times New Roman" w:eastAsia="仿宋_GB2312" w:cs="Times New Roman"/>
          <w:color w:val="000000"/>
          <w:kern w:val="2"/>
          <w:sz w:val="32"/>
          <w:szCs w:val="32"/>
        </w:rPr>
        <w:t>万元</w:t>
      </w:r>
      <w:r>
        <w:rPr>
          <w:rFonts w:ascii="Times New Roman" w:hAnsi="Times New Roman" w:eastAsia="仿宋_GB2312" w:cs="Times New Roman"/>
          <w:color w:val="000000"/>
          <w:kern w:val="2"/>
          <w:sz w:val="32"/>
          <w:szCs w:val="32"/>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pPr>
        <w:widowControl/>
        <w:spacing w:line="640" w:lineRule="exact"/>
        <w:ind w:firstLine="640" w:firstLineChars="200"/>
        <w:jc w:val="both"/>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2024年无政府性预算支出</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widowControl/>
        <w:spacing w:line="640" w:lineRule="exact"/>
        <w:ind w:firstLine="640" w:firstLineChars="200"/>
        <w:jc w:val="both"/>
        <w:rPr>
          <w:rFonts w:ascii="Times New Roman" w:hAnsi="Times New Roman" w:eastAsia="黑体" w:cs="Times New Roman"/>
          <w:kern w:val="2"/>
          <w:sz w:val="32"/>
          <w:szCs w:val="32"/>
          <w:lang w:val="en-US" w:eastAsia="zh-CN" w:bidi="ar-SA"/>
        </w:rPr>
      </w:pPr>
      <w:r>
        <w:rPr>
          <w:rFonts w:hint="eastAsia" w:ascii="仿宋" w:hAnsi="仿宋" w:eastAsia="仿宋" w:cs="仿宋"/>
          <w:kern w:val="0"/>
          <w:sz w:val="32"/>
          <w:szCs w:val="32"/>
          <w:lang w:val="en-US" w:eastAsia="zh-CN" w:bidi="ar-SA"/>
        </w:rPr>
        <w:t>2024年度本部门无政府性基金安排的支出。</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年度本部门无</w:t>
      </w:r>
      <w:r>
        <w:rPr>
          <w:rFonts w:ascii="Times New Roman" w:hAnsi="Times New Roman" w:eastAsia="仿宋_GB2312"/>
          <w:color w:val="000000"/>
          <w:sz w:val="32"/>
          <w:szCs w:val="32"/>
        </w:rPr>
        <w:t>社会保险基金预算支出</w:t>
      </w:r>
      <w:r>
        <w:rPr>
          <w:rFonts w:hint="eastAsia" w:ascii="Times New Roman" w:hAnsi="Times New Roman" w:eastAsia="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pageBreakBefore w:val="0"/>
        <w:wordWrap w:val="0"/>
        <w:spacing w:before="0" w:after="0" w:line="560" w:lineRule="atLeast"/>
        <w:ind w:left="20" w:right="0" w:firstLine="680"/>
        <w:jc w:val="both"/>
        <w:textAlignment w:val="baseline"/>
        <w:rPr>
          <w:rFonts w:ascii="等线" w:hAnsi="等线" w:eastAsia="宋体" w:cs="Times New Roman"/>
          <w:kern w:val="0"/>
          <w:sz w:val="32"/>
          <w:szCs w:val="22"/>
        </w:rPr>
      </w:pPr>
      <w:r>
        <w:rPr>
          <w:rFonts w:hint="eastAsia" w:ascii="Times New Roman" w:hAnsi="Times New Roman" w:eastAsia="仿宋_GB2312" w:cs="Times New Roman"/>
          <w:color w:val="000000"/>
          <w:kern w:val="2"/>
          <w:sz w:val="32"/>
          <w:szCs w:val="32"/>
          <w:lang w:val="en-US" w:eastAsia="zh-CN" w:bidi="ar-SA"/>
        </w:rPr>
        <w:t>2024年度整体支出247.26万元，其中基本支出212.26万元，项目支出35万元。全年完成了年初既定的绩效目标且取得了一定的成效。2024年我校坚持党校姓党，落实党委主体责任，强化组织领导，高站位推动党校工作，充分发挥党校职能。一是</w:t>
      </w:r>
      <w:r>
        <w:rPr>
          <w:rFonts w:hint="eastAsia" w:ascii="Times New Roman" w:hAnsi="Times New Roman" w:eastAsia="仿宋_GB2312" w:cs="Times New Roman"/>
          <w:color w:val="000000"/>
          <w:kern w:val="2"/>
          <w:sz w:val="32"/>
          <w:szCs w:val="32"/>
          <w:lang w:bidi="ar-SA"/>
        </w:rPr>
        <w:t>主责主业做优做实</w:t>
      </w:r>
      <w:r>
        <w:rPr>
          <w:rFonts w:hint="eastAsia" w:ascii="Times New Roman" w:hAnsi="Times New Roman" w:eastAsia="仿宋_GB2312" w:cs="Times New Roman"/>
          <w:color w:val="000000"/>
          <w:kern w:val="2"/>
          <w:sz w:val="32"/>
          <w:szCs w:val="32"/>
          <w:lang w:eastAsia="zh-CN" w:bidi="ar-SA"/>
        </w:rPr>
        <w:t>：</w:t>
      </w:r>
      <w:r>
        <w:rPr>
          <w:rFonts w:hint="eastAsia" w:ascii="Times New Roman" w:hAnsi="Times New Roman" w:eastAsia="仿宋_GB2312" w:cs="Times New Roman"/>
          <w:color w:val="000000"/>
          <w:kern w:val="2"/>
          <w:sz w:val="32"/>
          <w:szCs w:val="32"/>
          <w:lang w:val="en-US" w:eastAsia="zh-CN" w:bidi="ar-SA"/>
        </w:rPr>
        <w:t>我校</w:t>
      </w:r>
      <w:r>
        <w:rPr>
          <w:rFonts w:hint="eastAsia" w:ascii="Times New Roman" w:hAnsi="Times New Roman" w:eastAsia="仿宋_GB2312" w:cs="Times New Roman"/>
          <w:color w:val="000000"/>
          <w:kern w:val="2"/>
          <w:sz w:val="32"/>
          <w:szCs w:val="32"/>
          <w:lang w:bidi="ar-SA"/>
        </w:rPr>
        <w:t>会同组织部精心筹备、认真组织村(社区)两委干部培训班暨基层干部乡村振兴履职能力提升培训班、深入学习习近平新时代中国特色社会主义思想和党的二十届三中全会精神专题研讨班、2024年入党积极分子和发展对象培训班等基本培训，承办部门业务专题培训班7期</w:t>
      </w:r>
      <w:r>
        <w:rPr>
          <w:rFonts w:hint="eastAsia" w:ascii="Times New Roman" w:hAnsi="Times New Roman" w:eastAsia="仿宋_GB2312" w:cs="Times New Roman"/>
          <w:color w:val="000000"/>
          <w:kern w:val="2"/>
          <w:sz w:val="32"/>
          <w:szCs w:val="32"/>
          <w:lang w:eastAsia="zh-CN" w:bidi="ar-SA"/>
        </w:rPr>
        <w:t>，</w:t>
      </w:r>
      <w:r>
        <w:rPr>
          <w:rFonts w:hint="eastAsia" w:ascii="仿宋" w:hAnsi="仿宋" w:eastAsia="仿宋" w:cs="仿宋"/>
          <w:sz w:val="32"/>
          <w:szCs w:val="32"/>
          <w:lang w:val="en-US" w:eastAsia="zh-CN"/>
        </w:rPr>
        <w:t>努力提升培训质量，确保</w:t>
      </w:r>
      <w:r>
        <w:rPr>
          <w:rFonts w:hint="default" w:ascii="仿宋" w:hAnsi="仿宋" w:eastAsia="仿宋" w:cs="仿宋"/>
          <w:sz w:val="32"/>
          <w:szCs w:val="32"/>
          <w:lang w:val="en-US" w:eastAsia="zh-CN"/>
        </w:rPr>
        <w:t>教育培训参训率及合格率</w:t>
      </w:r>
      <w:r>
        <w:rPr>
          <w:rFonts w:hint="eastAsia" w:ascii="仿宋" w:hAnsi="仿宋" w:eastAsia="仿宋" w:cs="仿宋"/>
          <w:sz w:val="32"/>
          <w:szCs w:val="32"/>
          <w:lang w:val="en-US" w:eastAsia="zh-CN"/>
        </w:rPr>
        <w:t>100%。</w:t>
      </w:r>
      <w:r>
        <w:rPr>
          <w:rFonts w:hint="eastAsia" w:ascii="Times New Roman" w:hAnsi="Times New Roman" w:eastAsia="仿宋_GB2312" w:cs="Times New Roman"/>
          <w:color w:val="000000"/>
          <w:kern w:val="2"/>
          <w:sz w:val="32"/>
          <w:szCs w:val="32"/>
          <w:lang w:bidi="ar-SA"/>
        </w:rPr>
        <w:t>另外，还承接了君山区委党校科级干部培训班的异地教学1期。</w:t>
      </w:r>
      <w:r>
        <w:rPr>
          <w:rFonts w:hint="eastAsia" w:ascii="Times New Roman" w:hAnsi="Times New Roman" w:eastAsia="仿宋_GB2312" w:cs="Times New Roman"/>
          <w:color w:val="000000"/>
          <w:kern w:val="2"/>
          <w:sz w:val="32"/>
          <w:szCs w:val="32"/>
          <w:lang w:val="en-US" w:eastAsia="zh-CN" w:bidi="ar-SA"/>
        </w:rPr>
        <w:t>二</w:t>
      </w:r>
      <w:r>
        <w:rPr>
          <w:rFonts w:hint="eastAsia" w:ascii="Times New Roman" w:hAnsi="Times New Roman" w:eastAsia="仿宋_GB2312" w:cs="Times New Roman"/>
          <w:color w:val="000000"/>
          <w:kern w:val="2"/>
          <w:sz w:val="32"/>
          <w:szCs w:val="32"/>
          <w:lang w:bidi="ar-SA"/>
        </w:rPr>
        <w:t>是教学工作提升提质</w:t>
      </w:r>
      <w:r>
        <w:rPr>
          <w:rFonts w:hint="eastAsia" w:ascii="Times New Roman" w:hAnsi="Times New Roman" w:eastAsia="仿宋_GB2312" w:cs="Times New Roman"/>
          <w:color w:val="000000"/>
          <w:kern w:val="2"/>
          <w:sz w:val="32"/>
          <w:szCs w:val="32"/>
          <w:lang w:eastAsia="zh-CN" w:bidi="ar-SA"/>
        </w:rPr>
        <w:t>：</w:t>
      </w:r>
      <w:r>
        <w:rPr>
          <w:rFonts w:hint="eastAsia" w:ascii="Times New Roman" w:hAnsi="Times New Roman" w:eastAsia="仿宋_GB2312" w:cs="Times New Roman"/>
          <w:color w:val="000000"/>
          <w:kern w:val="2"/>
          <w:sz w:val="32"/>
          <w:szCs w:val="32"/>
          <w:lang w:val="en-US" w:eastAsia="zh-CN" w:bidi="ar-SA"/>
        </w:rPr>
        <w:t>积极</w:t>
      </w:r>
      <w:r>
        <w:rPr>
          <w:rFonts w:hint="eastAsia" w:ascii="Times New Roman" w:hAnsi="Times New Roman" w:eastAsia="仿宋_GB2312" w:cs="Times New Roman"/>
          <w:color w:val="000000"/>
          <w:kern w:val="2"/>
          <w:sz w:val="32"/>
          <w:szCs w:val="32"/>
          <w:lang w:bidi="ar-SA"/>
        </w:rPr>
        <w:t>参加教学比赛；3月底，我校教师以《小天鹅恋上东古湖——关于屈原管理区湿地保护的探索与思考》为题在2024年全市党校(社会主义学院)系统第二十三次教学比赛中荣获三等奖，以《坚持发扬斗争精神、增强斗争本领》为题的课件荣获多媒体课件二等奖。</w:t>
      </w:r>
      <w:r>
        <w:rPr>
          <w:rFonts w:hint="eastAsia" w:ascii="Times New Roman" w:hAnsi="Times New Roman" w:eastAsia="仿宋_GB2312" w:cs="Times New Roman"/>
          <w:color w:val="000000"/>
          <w:kern w:val="2"/>
          <w:sz w:val="32"/>
          <w:szCs w:val="32"/>
          <w:lang w:val="en-US" w:eastAsia="zh-CN" w:bidi="ar-SA"/>
        </w:rPr>
        <w:t>开拓创新研</w:t>
      </w:r>
      <w:r>
        <w:rPr>
          <w:rFonts w:hint="eastAsia" w:ascii="Times New Roman" w:hAnsi="Times New Roman" w:eastAsia="仿宋_GB2312" w:cs="Times New Roman"/>
          <w:color w:val="000000"/>
          <w:kern w:val="2"/>
          <w:sz w:val="32"/>
          <w:szCs w:val="32"/>
          <w:lang w:bidi="ar-SA"/>
        </w:rPr>
        <w:t>发精品课程；结合我区文化资源、实地调研，并在知名教授的指导下开发了《传承屈原文化 铸就廉洁高地》课程，多次开展新课试讲活动，并邀请了相关领导参与评课。</w:t>
      </w:r>
      <w:r>
        <w:rPr>
          <w:rFonts w:hint="eastAsia" w:ascii="Times New Roman" w:hAnsi="Times New Roman" w:eastAsia="仿宋_GB2312" w:cs="Times New Roman"/>
          <w:color w:val="000000"/>
          <w:kern w:val="2"/>
          <w:sz w:val="32"/>
          <w:szCs w:val="32"/>
          <w:lang w:val="en-US" w:eastAsia="zh-CN" w:bidi="ar-SA"/>
        </w:rPr>
        <w:t>不断</w:t>
      </w:r>
      <w:r>
        <w:rPr>
          <w:rFonts w:hint="eastAsia" w:ascii="Times New Roman" w:hAnsi="Times New Roman" w:eastAsia="仿宋_GB2312" w:cs="Times New Roman"/>
          <w:color w:val="000000"/>
          <w:kern w:val="2"/>
          <w:sz w:val="32"/>
          <w:szCs w:val="32"/>
          <w:lang w:bidi="ar-SA"/>
        </w:rPr>
        <w:t>优化教学内容</w:t>
      </w:r>
      <w:r>
        <w:rPr>
          <w:rFonts w:hint="eastAsia" w:ascii="Times New Roman" w:hAnsi="Times New Roman" w:eastAsia="仿宋_GB2312" w:cs="Times New Roman"/>
          <w:color w:val="000000"/>
          <w:kern w:val="2"/>
          <w:sz w:val="32"/>
          <w:szCs w:val="32"/>
          <w:lang w:eastAsia="zh-CN" w:bidi="ar-SA"/>
        </w:rPr>
        <w:t>，</w:t>
      </w:r>
      <w:r>
        <w:rPr>
          <w:rFonts w:hint="eastAsia" w:ascii="Times New Roman" w:hAnsi="Times New Roman" w:eastAsia="仿宋_GB2312" w:cs="Times New Roman"/>
          <w:color w:val="000000"/>
          <w:kern w:val="2"/>
          <w:sz w:val="32"/>
          <w:szCs w:val="32"/>
          <w:lang w:bidi="ar-SA"/>
        </w:rPr>
        <w:t>强化人才队伍建设；突出党性教育主课地位，开设了《弘扬伟大建党精神，凝聚前进力量》《传承“骆驼精神”》等课程</w:t>
      </w:r>
      <w:r>
        <w:rPr>
          <w:rFonts w:hint="eastAsia" w:ascii="Times New Roman" w:hAnsi="Times New Roman" w:eastAsia="仿宋_GB2312" w:cs="Times New Roman"/>
          <w:color w:val="000000"/>
          <w:kern w:val="2"/>
          <w:sz w:val="32"/>
          <w:szCs w:val="32"/>
          <w:lang w:eastAsia="zh-CN" w:bidi="ar-SA"/>
        </w:rPr>
        <w:t>，</w:t>
      </w:r>
      <w:r>
        <w:rPr>
          <w:rFonts w:hint="eastAsia" w:ascii="Times New Roman" w:hAnsi="Times New Roman" w:eastAsia="仿宋_GB2312" w:cs="Times New Roman"/>
          <w:color w:val="000000"/>
          <w:kern w:val="2"/>
          <w:sz w:val="32"/>
          <w:szCs w:val="32"/>
          <w:lang w:bidi="ar-SA"/>
        </w:rPr>
        <w:t>选派1名教师参加全省党校系统理论教育师资培训班，选派3名教师到市委党校跟班学习一周，并全年参加由省委党校组织的“网上共享课堂”和“云备课”，邀请市委党校专家教授对青年教师的教学和科研进行指导点评，常态化与兄弟县市区党校交流学习，进一步提升教师综合能力素质。</w:t>
      </w:r>
      <w:r>
        <w:rPr>
          <w:rFonts w:hint="eastAsia" w:ascii="Times New Roman" w:hAnsi="Times New Roman" w:eastAsia="仿宋_GB2312" w:cs="Times New Roman"/>
          <w:color w:val="000000"/>
          <w:kern w:val="2"/>
          <w:sz w:val="32"/>
          <w:szCs w:val="32"/>
          <w:lang w:val="en-US" w:eastAsia="zh-CN" w:bidi="ar-SA"/>
        </w:rPr>
        <w:t>三是</w:t>
      </w:r>
      <w:r>
        <w:rPr>
          <w:rFonts w:hint="eastAsia" w:ascii="Times New Roman" w:hAnsi="Times New Roman" w:eastAsia="仿宋_GB2312" w:cs="Times New Roman"/>
          <w:color w:val="000000"/>
          <w:kern w:val="2"/>
          <w:sz w:val="32"/>
          <w:szCs w:val="32"/>
          <w:lang w:bidi="ar-SA"/>
        </w:rPr>
        <w:t>科研成果出新出彩</w:t>
      </w:r>
      <w:r>
        <w:rPr>
          <w:rFonts w:hint="eastAsia" w:ascii="Times New Roman" w:hAnsi="Times New Roman" w:eastAsia="仿宋_GB2312" w:cs="Times New Roman"/>
          <w:color w:val="000000"/>
          <w:kern w:val="2"/>
          <w:sz w:val="32"/>
          <w:szCs w:val="32"/>
          <w:lang w:eastAsia="zh-CN" w:bidi="ar-SA"/>
        </w:rPr>
        <w:t>：</w:t>
      </w:r>
      <w:r>
        <w:rPr>
          <w:rFonts w:hint="eastAsia" w:ascii="Times New Roman" w:hAnsi="Times New Roman" w:eastAsia="仿宋_GB2312" w:cs="Times New Roman"/>
          <w:color w:val="000000"/>
          <w:kern w:val="2"/>
          <w:sz w:val="32"/>
          <w:szCs w:val="32"/>
          <w:lang w:val="en-US" w:eastAsia="zh-CN" w:bidi="ar-SA"/>
        </w:rPr>
        <w:t>第一</w:t>
      </w:r>
      <w:r>
        <w:rPr>
          <w:rFonts w:hint="eastAsia" w:ascii="Times New Roman" w:hAnsi="Times New Roman" w:eastAsia="仿宋_GB2312" w:cs="Times New Roman"/>
          <w:color w:val="000000"/>
          <w:kern w:val="2"/>
          <w:sz w:val="32"/>
          <w:szCs w:val="32"/>
          <w:lang w:bidi="ar-SA"/>
        </w:rPr>
        <w:t>理论文章出实绩；《关于新时期超龄农民工遇“清退令”的热点问题及解决策略》荣获2023年全省党校(行政学院)系统理论研究会二等奖、2023年全市党校(行政学院)系统理论研究会二等奖、2023年“中国式现代化新湖南建设与公共治理创新”理论研讨会入选论文三等奖；《科学构建乡村治理人才支撑体系，扎实推进乡村振兴》荣获2023年全市党校(行政学院)系统理论研究会优秀论文、2023年“中国式现代化新湖南建设与公共治理创新”理论研讨会入选论文三等奖；《开展基本培训 推动区级党校事业高质量发展》荣获湖南省科学社会主义学会2024年度征文三等奖，并已被我市《岳阳论坛》收稿并于明年出刊发表。</w:t>
      </w:r>
      <w:r>
        <w:rPr>
          <w:rFonts w:hint="eastAsia" w:ascii="Times New Roman" w:hAnsi="Times New Roman" w:eastAsia="仿宋_GB2312" w:cs="Times New Roman"/>
          <w:color w:val="000000"/>
          <w:kern w:val="2"/>
          <w:sz w:val="32"/>
          <w:szCs w:val="32"/>
          <w:lang w:val="en-US" w:eastAsia="zh-CN" w:bidi="ar-SA"/>
        </w:rPr>
        <w:t>第</w:t>
      </w:r>
      <w:r>
        <w:rPr>
          <w:rFonts w:hint="eastAsia" w:ascii="Times New Roman" w:hAnsi="Times New Roman" w:eastAsia="仿宋_GB2312" w:cs="Times New Roman"/>
          <w:color w:val="000000"/>
          <w:kern w:val="2"/>
          <w:sz w:val="32"/>
          <w:szCs w:val="32"/>
          <w:lang w:bidi="ar-SA"/>
        </w:rPr>
        <w:t>二科研课题出新招；已完成2项省市级课题的结项工作，</w:t>
      </w:r>
      <w:bookmarkStart w:id="0" w:name="OLE_LINK1"/>
      <w:r>
        <w:rPr>
          <w:rFonts w:hint="eastAsia" w:ascii="Times New Roman" w:hAnsi="Times New Roman" w:eastAsia="仿宋_GB2312" w:cs="Times New Roman"/>
          <w:color w:val="000000"/>
          <w:kern w:val="2"/>
          <w:sz w:val="32"/>
          <w:szCs w:val="32"/>
          <w:lang w:bidi="ar-SA"/>
        </w:rPr>
        <w:t>分别是省级课题《关于新时期超龄农民工遇“清退令”的热点问题及解决策略》和市级课题《新时代加强和改进区级党校——以屈原管理区委党校为例》。新申报省市级课题3项，其中2024年度岳阳市委党校研究课题《区域教育综合改革的现状、困境及路径——以屈原管理区为例》获得立项，2024年度岳阳市社会科学研究课题《农业新质生产力赋能农高区建设研究————以屈原管理区为例》获得立项。</w:t>
      </w:r>
      <w:bookmarkEnd w:id="0"/>
      <w:r>
        <w:rPr>
          <w:rFonts w:hint="eastAsia" w:ascii="Times New Roman" w:hAnsi="Times New Roman" w:eastAsia="仿宋_GB2312" w:cs="Times New Roman"/>
          <w:color w:val="000000"/>
          <w:kern w:val="2"/>
          <w:sz w:val="32"/>
          <w:szCs w:val="32"/>
          <w:lang w:val="en-US" w:eastAsia="zh-CN" w:bidi="ar-SA"/>
        </w:rPr>
        <w:t>加强电大农民大学生工作管理，把握好农民大学生考试关和毕业关。</w:t>
      </w:r>
      <w:r>
        <w:rPr>
          <w:rFonts w:ascii="仿宋" w:hAnsi="仿宋" w:eastAsia="仿宋" w:cs="仿宋"/>
          <w:b w:val="0"/>
          <w:i w:val="0"/>
          <w:color w:val="000000"/>
          <w:spacing w:val="0"/>
          <w:kern w:val="0"/>
          <w:sz w:val="32"/>
          <w:szCs w:val="22"/>
        </w:rPr>
        <w:t>2024年，共招生38名。为农高区创建和打造中国式农业农村现代化屈原样板提供有力的人才支撑。</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pStyle w:val="2"/>
        <w:numPr>
          <w:ilvl w:val="0"/>
          <w:numId w:val="0"/>
        </w:numPr>
        <w:ind w:firstLine="640" w:firstLineChars="200"/>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2"/>
          <w:sz w:val="32"/>
          <w:szCs w:val="40"/>
          <w:lang w:val="en-US" w:eastAsia="zh-CN" w:bidi="ar-SA"/>
        </w:rPr>
        <w:t>1</w:t>
      </w:r>
      <w:r>
        <w:rPr>
          <w:rFonts w:hint="eastAsia" w:ascii="Times New Roman" w:hAnsi="Times New Roman" w:eastAsia="仿宋_GB2312" w:cs="Times New Roman"/>
          <w:color w:val="000000"/>
          <w:kern w:val="2"/>
          <w:sz w:val="32"/>
          <w:szCs w:val="32"/>
          <w:lang w:val="en-US" w:eastAsia="zh-CN" w:bidi="ar-SA"/>
        </w:rPr>
        <w:t>、</w:t>
      </w:r>
      <w:r>
        <w:rPr>
          <w:rFonts w:hint="eastAsia" w:ascii="仿宋" w:hAnsi="仿宋" w:eastAsia="仿宋" w:cs="仿宋"/>
          <w:b w:val="0"/>
          <w:bCs w:val="0"/>
          <w:color w:val="auto"/>
          <w:kern w:val="0"/>
          <w:sz w:val="32"/>
          <w:szCs w:val="32"/>
          <w:lang w:val="en-US" w:eastAsia="zh-CN" w:bidi="ar-SA"/>
        </w:rPr>
        <w:t>预算绩效管理的相关机制不完善，存在一定的缺口，需进一步完善相关制度。</w:t>
      </w:r>
    </w:p>
    <w:p>
      <w:pPr>
        <w:pStyle w:val="2"/>
        <w:numPr>
          <w:ilvl w:val="0"/>
          <w:numId w:val="0"/>
        </w:numPr>
        <w:ind w:firstLine="640" w:firstLineChars="200"/>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2、预算绩效管理的绩效评估体系不够完善，过于单一，系统性不强。</w:t>
      </w:r>
    </w:p>
    <w:p>
      <w:pPr>
        <w:pStyle w:val="2"/>
        <w:numPr>
          <w:ilvl w:val="0"/>
          <w:numId w:val="0"/>
        </w:numPr>
        <w:ind w:firstLine="640" w:firstLineChars="200"/>
        <w:rPr>
          <w:rFonts w:hint="default"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3、预算绩效管理从业人员的专业素质偏低。 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pStyle w:val="2"/>
        <w:numPr>
          <w:ilvl w:val="0"/>
          <w:numId w:val="0"/>
        </w:numPr>
        <w:ind w:firstLine="640" w:firstLineChars="200"/>
        <w:rPr>
          <w:rFonts w:hint="eastAsia" w:ascii="仿宋" w:hAnsi="仿宋" w:eastAsia="仿宋" w:cs="仿宋"/>
          <w:b w:val="0"/>
          <w:bCs w:val="0"/>
          <w:color w:val="auto"/>
          <w:kern w:val="2"/>
          <w:sz w:val="32"/>
          <w:szCs w:val="40"/>
          <w:lang w:val="en-US" w:eastAsia="zh-CN" w:bidi="ar-SA"/>
        </w:rPr>
      </w:pPr>
      <w:r>
        <w:rPr>
          <w:rFonts w:hint="eastAsia" w:ascii="仿宋" w:hAnsi="仿宋" w:eastAsia="仿宋" w:cs="仿宋"/>
          <w:b w:val="0"/>
          <w:bCs w:val="0"/>
          <w:color w:val="auto"/>
          <w:kern w:val="2"/>
          <w:sz w:val="32"/>
          <w:szCs w:val="40"/>
          <w:lang w:val="en-US" w:eastAsia="zh-CN" w:bidi="ar-SA"/>
        </w:rPr>
        <w:t>1、进一步改善预算绩效管理体系与绩效评估体系，加强制度约束力，对于一些存在问题的管理条例，要及时进行修正和补充，进而使整个体系达到比较完善的状态。</w:t>
      </w:r>
    </w:p>
    <w:p>
      <w:pPr>
        <w:pStyle w:val="2"/>
        <w:numPr>
          <w:ilvl w:val="0"/>
          <w:numId w:val="0"/>
        </w:numPr>
        <w:ind w:firstLine="640" w:firstLineChars="200"/>
        <w:rPr>
          <w:rFonts w:hint="eastAsia" w:ascii="仿宋" w:hAnsi="仿宋" w:eastAsia="仿宋" w:cs="仿宋"/>
          <w:b w:val="0"/>
          <w:bCs w:val="0"/>
          <w:color w:val="auto"/>
          <w:kern w:val="2"/>
          <w:sz w:val="32"/>
          <w:szCs w:val="40"/>
          <w:lang w:val="en-US" w:eastAsia="zh-CN" w:bidi="ar-SA"/>
        </w:rPr>
      </w:pPr>
      <w:r>
        <w:rPr>
          <w:rFonts w:hint="eastAsia" w:ascii="仿宋" w:hAnsi="仿宋" w:eastAsia="仿宋" w:cs="仿宋"/>
          <w:b w:val="0"/>
          <w:bCs w:val="0"/>
          <w:color w:val="auto"/>
          <w:kern w:val="2"/>
          <w:sz w:val="32"/>
          <w:szCs w:val="40"/>
          <w:lang w:val="en-US" w:eastAsia="zh-CN" w:bidi="ar-SA"/>
        </w:rPr>
        <w:t>2、对财务人员加强业务培训，提升业务能力，提升预算绩效管理从业人员的专业素质和思想水平。</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pStyle w:val="2"/>
        <w:numPr>
          <w:ilvl w:val="0"/>
          <w:numId w:val="0"/>
        </w:numPr>
        <w:ind w:firstLine="640" w:firstLineChars="200"/>
        <w:rPr>
          <w:rFonts w:hint="default" w:ascii="仿宋" w:hAnsi="仿宋" w:eastAsia="仿宋" w:cs="仿宋"/>
          <w:b w:val="0"/>
          <w:bCs w:val="0"/>
          <w:color w:val="auto"/>
          <w:kern w:val="2"/>
          <w:sz w:val="32"/>
          <w:szCs w:val="40"/>
          <w:lang w:val="en-US" w:eastAsia="zh-CN" w:bidi="ar-SA"/>
        </w:rPr>
      </w:pPr>
      <w:r>
        <w:rPr>
          <w:rFonts w:hint="eastAsia" w:ascii="仿宋" w:hAnsi="仿宋" w:eastAsia="仿宋" w:cs="仿宋"/>
          <w:b w:val="0"/>
          <w:bCs w:val="0"/>
          <w:color w:val="auto"/>
          <w:kern w:val="2"/>
          <w:sz w:val="32"/>
          <w:szCs w:val="40"/>
          <w:lang w:val="en-US" w:eastAsia="zh-CN" w:bidi="ar-SA"/>
        </w:rPr>
        <w:t>我单位部门整体支出绩效自评报告按照财政要求在规定时间内在政府门户网站上进行公开，接受社会监督。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项目支出绩效自评表（一个一级项目支出一张表）</w:t>
      </w:r>
    </w:p>
    <w:p>
      <w:pPr>
        <w:spacing w:after="120" w:afterLines="50" w:line="600" w:lineRule="exact"/>
        <w:jc w:val="both"/>
        <w:rPr>
          <w:rFonts w:hint="eastAsia" w:ascii="黑体" w:hAnsi="黑体" w:eastAsia="黑体" w:cs="黑体"/>
          <w:sz w:val="32"/>
          <w:szCs w:val="32"/>
          <w:lang w:eastAsia="zh-CN"/>
        </w:rPr>
      </w:pP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中共屈原管理区委党校</w:t>
            </w: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pPr>
              <w:widowControl/>
              <w:spacing w:line="240" w:lineRule="exact"/>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算申请</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144.57</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247.26</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247.26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   153.16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212.26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35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 xml:space="preserve">  94.10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确保人员经费支出（在职人员工资福利支出、五险一金）确保单位日常运转经费支出确保项目经费支出（党校培训业务经费、办公经费及其他校园建设经费）　</w:t>
            </w:r>
            <w:r>
              <w:rPr>
                <w:rFonts w:hint="default" w:ascii="Times New Roman" w:hAnsi="Times New Roman"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w:t>
            </w:r>
            <w:r>
              <w:rPr>
                <w:rFonts w:hint="eastAsia" w:ascii="Times New Roman" w:hAnsi="Times New Roman" w:eastAsia="仿宋_GB2312"/>
                <w:color w:val="000000"/>
                <w:sz w:val="20"/>
                <w:szCs w:val="20"/>
              </w:rPr>
              <w:t xml:space="preserve">  100%  </w:t>
            </w:r>
            <w:r>
              <w:rPr>
                <w:rFonts w:hint="eastAsia" w:ascii="Times New Roman" w:hAnsi="Times New Roman" w:eastAsia="仿宋_GB2312" w:cs="Times New Roman"/>
                <w:color w:val="000000"/>
                <w:sz w:val="20"/>
                <w:szCs w:val="20"/>
                <w:lang w:val="en-US" w:eastAsia="zh-CN"/>
              </w:rPr>
              <w:t xml:space="preserve">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trHeight w:val="497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4"/>
              </w:numPr>
              <w:spacing w:after="120"/>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入党积极分子培训人次</w:t>
            </w:r>
          </w:p>
          <w:p>
            <w:pPr>
              <w:widowControl w:val="0"/>
              <w:numPr>
                <w:ilvl w:val="0"/>
                <w:numId w:val="4"/>
              </w:numPr>
              <w:spacing w:after="120"/>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村两委干培训人次</w:t>
            </w:r>
          </w:p>
          <w:p>
            <w:pPr>
              <w:widowControl w:val="0"/>
              <w:numPr>
                <w:ilvl w:val="0"/>
                <w:numId w:val="4"/>
              </w:numPr>
              <w:spacing w:after="120"/>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主题教育培训人次4、市级教学比武</w:t>
            </w:r>
          </w:p>
          <w:p>
            <w:pPr>
              <w:widowControl w:val="0"/>
              <w:spacing w:after="120"/>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5、学术论文提交</w:t>
            </w:r>
          </w:p>
          <w:p>
            <w:pPr>
              <w:widowControl w:val="0"/>
              <w:spacing w:after="120"/>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6、参加市级论文比赛</w:t>
            </w:r>
          </w:p>
          <w:p>
            <w:pPr>
              <w:widowControl w:val="0"/>
              <w:numPr>
                <w:ilvl w:val="0"/>
                <w:numId w:val="0"/>
              </w:numPr>
              <w:spacing w:after="120" w:afterLines="0" w:afterAutospacing="0"/>
              <w:jc w:val="both"/>
              <w:rPr>
                <w:rFonts w:hint="default" w:ascii="Times New Roman" w:hAnsi="Times New Roman" w:eastAsia="仿宋_GB2312" w:cs="Times New Roman"/>
                <w:color w:val="000000"/>
                <w:kern w:val="2"/>
                <w:sz w:val="20"/>
                <w:szCs w:val="20"/>
                <w:lang w:val="en-US" w:eastAsia="zh-CN" w:bidi="ar-SA"/>
              </w:rPr>
            </w:pPr>
          </w:p>
          <w:p>
            <w:pPr>
              <w:widowControl/>
              <w:spacing w:line="240" w:lineRule="exact"/>
              <w:jc w:val="both"/>
              <w:rPr>
                <w:rFonts w:hint="default" w:ascii="Times New Roman" w:hAnsi="Times New Roman" w:eastAsia="仿宋_GB2312" w:cs="Times New Roman"/>
                <w:color w:val="000000"/>
                <w:sz w:val="20"/>
                <w:szCs w:val="20"/>
              </w:rPr>
            </w:pP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val="en-US" w:eastAsia="zh-CN"/>
              </w:rPr>
            </w:pPr>
          </w:p>
          <w:p>
            <w:pPr>
              <w:widowControl/>
              <w:spacing w:line="240" w:lineRule="exact"/>
              <w:jc w:val="left"/>
              <w:rPr>
                <w:rFonts w:hint="eastAsia" w:ascii="Times New Roman" w:hAnsi="Times New Roman" w:eastAsia="仿宋_GB2312" w:cs="Times New Roman"/>
                <w:color w:val="000000"/>
                <w:sz w:val="20"/>
                <w:szCs w:val="20"/>
                <w:lang w:val="en-US" w:eastAsia="zh-CN"/>
              </w:rPr>
            </w:pPr>
          </w:p>
          <w:p>
            <w:pPr>
              <w:widowControl/>
              <w:spacing w:line="240" w:lineRule="exact"/>
              <w:jc w:val="left"/>
              <w:rPr>
                <w:rFonts w:hint="eastAsia" w:ascii="Times New Roman" w:hAnsi="Times New Roman" w:eastAsia="仿宋_GB2312" w:cs="Times New Roman"/>
                <w:color w:val="000000"/>
                <w:sz w:val="20"/>
                <w:szCs w:val="20"/>
                <w:lang w:val="en-US" w:eastAsia="zh-CN"/>
              </w:rPr>
            </w:pPr>
          </w:p>
          <w:p>
            <w:pPr>
              <w:widowControl/>
              <w:spacing w:line="240" w:lineRule="exact"/>
              <w:jc w:val="left"/>
              <w:rPr>
                <w:rFonts w:hint="eastAsia" w:ascii="Times New Roman" w:hAnsi="Times New Roman" w:eastAsia="仿宋_GB2312" w:cs="Times New Roman"/>
                <w:color w:val="000000"/>
                <w:sz w:val="20"/>
                <w:szCs w:val="20"/>
                <w:lang w:val="en-US" w:eastAsia="zh-CN"/>
              </w:rPr>
            </w:pPr>
          </w:p>
          <w:p>
            <w:pPr>
              <w:widowControl/>
              <w:spacing w:line="240" w:lineRule="exact"/>
              <w:jc w:val="left"/>
              <w:rPr>
                <w:rFonts w:hint="eastAsia" w:ascii="Times New Roman" w:hAnsi="Times New Roman" w:eastAsia="仿宋_GB2312" w:cs="Times New Roman"/>
                <w:color w:val="000000"/>
                <w:sz w:val="20"/>
                <w:szCs w:val="20"/>
                <w:lang w:val="en-US" w:eastAsia="zh-CN"/>
              </w:rPr>
            </w:pPr>
          </w:p>
          <w:p>
            <w:pPr>
              <w:widowControl/>
              <w:spacing w:line="240" w:lineRule="exact"/>
              <w:jc w:val="left"/>
              <w:rPr>
                <w:rFonts w:hint="eastAsia" w:ascii="Times New Roman" w:hAnsi="Times New Roman" w:eastAsia="仿宋_GB2312" w:cs="Times New Roman"/>
                <w:color w:val="000000"/>
                <w:sz w:val="20"/>
                <w:szCs w:val="20"/>
                <w:lang w:val="en-US" w:eastAsia="zh-CN"/>
              </w:rPr>
            </w:pPr>
          </w:p>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rPr>
              <w:t>、1</w:t>
            </w:r>
            <w:r>
              <w:rPr>
                <w:rFonts w:hint="eastAsia" w:ascii="Times New Roman" w:hAnsi="Times New Roman" w:eastAsia="仿宋_GB2312" w:cs="Times New Roman"/>
                <w:color w:val="000000"/>
                <w:sz w:val="20"/>
                <w:szCs w:val="20"/>
                <w:lang w:val="en-US" w:eastAsia="zh-CN"/>
              </w:rPr>
              <w:t>50</w:t>
            </w:r>
            <w:r>
              <w:rPr>
                <w:rFonts w:hint="eastAsia" w:ascii="Times New Roman" w:hAnsi="Times New Roman" w:eastAsia="仿宋_GB2312" w:cs="Times New Roman"/>
                <w:color w:val="000000"/>
                <w:sz w:val="20"/>
                <w:szCs w:val="20"/>
              </w:rPr>
              <w:t>人次</w:t>
            </w:r>
          </w:p>
          <w:p>
            <w:pPr>
              <w:widowControl w:val="0"/>
              <w:spacing w:after="120"/>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2、260人次</w:t>
            </w:r>
          </w:p>
          <w:p>
            <w:pPr>
              <w:widowControl w:val="0"/>
              <w:spacing w:after="120"/>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3、1200人次</w:t>
            </w:r>
          </w:p>
          <w:p>
            <w:pPr>
              <w:widowControl w:val="0"/>
              <w:spacing w:after="120"/>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4、1次</w:t>
            </w:r>
          </w:p>
          <w:p>
            <w:pPr>
              <w:widowControl w:val="0"/>
              <w:spacing w:after="120"/>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5、3篇</w:t>
            </w:r>
          </w:p>
          <w:p>
            <w:pPr>
              <w:widowControl w:val="0"/>
              <w:spacing w:after="120"/>
              <w:jc w:val="both"/>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6、1次</w:t>
            </w: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w:t>
            </w:r>
            <w:r>
              <w:rPr>
                <w:rFonts w:hint="eastAsia" w:ascii="Times New Roman" w:hAnsi="Times New Roman" w:eastAsia="仿宋_GB2312" w:cs="Times New Roman"/>
                <w:color w:val="000000"/>
                <w:sz w:val="20"/>
                <w:szCs w:val="20"/>
                <w:lang w:val="en-US" w:eastAsia="zh-CN"/>
              </w:rPr>
              <w:t>136</w:t>
            </w:r>
            <w:r>
              <w:rPr>
                <w:rFonts w:hint="eastAsia" w:ascii="Times New Roman" w:hAnsi="Times New Roman" w:eastAsia="仿宋_GB2312" w:cs="Times New Roman"/>
                <w:color w:val="000000"/>
                <w:sz w:val="20"/>
                <w:szCs w:val="20"/>
              </w:rPr>
              <w:t>人次</w:t>
            </w:r>
          </w:p>
          <w:p>
            <w:pPr>
              <w:widowControl w:val="0"/>
              <w:spacing w:after="120"/>
              <w:jc w:val="both"/>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2、2</w:t>
            </w:r>
            <w:r>
              <w:rPr>
                <w:rFonts w:hint="eastAsia" w:eastAsia="宋体" w:cs="Times New Roman"/>
                <w:kern w:val="2"/>
                <w:sz w:val="21"/>
                <w:szCs w:val="24"/>
                <w:lang w:val="en-US" w:eastAsia="zh-CN" w:bidi="ar-SA"/>
              </w:rPr>
              <w:t>0</w:t>
            </w:r>
            <w:r>
              <w:rPr>
                <w:rFonts w:hint="eastAsia" w:ascii="Calibri" w:hAnsi="Calibri" w:eastAsia="宋体" w:cs="Times New Roman"/>
                <w:kern w:val="2"/>
                <w:sz w:val="21"/>
                <w:szCs w:val="24"/>
                <w:lang w:val="en-US" w:eastAsia="zh-CN" w:bidi="ar-SA"/>
              </w:rPr>
              <w:t>0人次</w:t>
            </w:r>
          </w:p>
          <w:p>
            <w:pPr>
              <w:widowControl w:val="0"/>
              <w:spacing w:after="120"/>
              <w:jc w:val="both"/>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3、</w:t>
            </w:r>
            <w:r>
              <w:rPr>
                <w:rFonts w:hint="eastAsia" w:eastAsia="宋体" w:cs="Times New Roman"/>
                <w:kern w:val="2"/>
                <w:sz w:val="21"/>
                <w:szCs w:val="24"/>
                <w:lang w:val="en-US" w:eastAsia="zh-CN" w:bidi="ar-SA"/>
              </w:rPr>
              <w:t>1</w:t>
            </w:r>
            <w:r>
              <w:rPr>
                <w:rFonts w:hint="eastAsia" w:ascii="Calibri" w:hAnsi="Calibri" w:eastAsia="宋体" w:cs="Times New Roman"/>
                <w:kern w:val="2"/>
                <w:sz w:val="21"/>
                <w:szCs w:val="24"/>
                <w:lang w:val="en-US" w:eastAsia="zh-CN" w:bidi="ar-SA"/>
              </w:rPr>
              <w:t>200人次</w:t>
            </w:r>
          </w:p>
          <w:p>
            <w:pPr>
              <w:widowControl w:val="0"/>
              <w:spacing w:after="120"/>
              <w:jc w:val="both"/>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4、1次</w:t>
            </w:r>
          </w:p>
          <w:p>
            <w:pPr>
              <w:widowControl w:val="0"/>
              <w:spacing w:after="120"/>
              <w:jc w:val="both"/>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5、</w:t>
            </w:r>
            <w:r>
              <w:rPr>
                <w:rFonts w:hint="eastAsia" w:eastAsia="宋体" w:cs="Times New Roman"/>
                <w:kern w:val="2"/>
                <w:sz w:val="21"/>
                <w:szCs w:val="24"/>
                <w:lang w:val="en-US" w:eastAsia="zh-CN" w:bidi="ar-SA"/>
              </w:rPr>
              <w:t>2</w:t>
            </w:r>
            <w:r>
              <w:rPr>
                <w:rFonts w:hint="eastAsia" w:ascii="Calibri" w:hAnsi="Calibri" w:eastAsia="宋体" w:cs="Times New Roman"/>
                <w:kern w:val="2"/>
                <w:sz w:val="21"/>
                <w:szCs w:val="24"/>
                <w:lang w:val="en-US" w:eastAsia="zh-CN" w:bidi="ar-SA"/>
              </w:rPr>
              <w:t>篇</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Calibri" w:hAnsi="Calibri" w:eastAsia="宋体" w:cs="Times New Roman"/>
                <w:kern w:val="2"/>
                <w:sz w:val="21"/>
                <w:szCs w:val="24"/>
                <w:lang w:val="en-US" w:eastAsia="zh-CN" w:bidi="ar-SA"/>
              </w:rPr>
              <w:t>6、1次</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7</w:t>
            </w: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ascii="Times New Roman" w:hAnsi="Times New Roman" w:eastAsia="仿宋_GB2312"/>
                <w:color w:val="000000"/>
                <w:sz w:val="20"/>
                <w:szCs w:val="20"/>
              </w:rPr>
              <w:t>教育培训参训率及合格率</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hint="default" w:ascii="Times New Roman" w:hAnsi="Times New Roman" w:eastAsia="仿宋_GB2312" w:cs="Times New Roman"/>
                <w:color w:val="000000"/>
                <w:sz w:val="20"/>
                <w:szCs w:val="20"/>
                <w:lang w:val="en-US" w:eastAsia="zh-CN"/>
              </w:rPr>
            </w:pPr>
            <w:r>
              <w:rPr>
                <w:rFonts w:ascii="Times New Roman" w:hAnsi="Times New Roman" w:eastAsia="仿宋_GB2312"/>
                <w:color w:val="000000"/>
                <w:sz w:val="20"/>
                <w:szCs w:val="20"/>
              </w:rPr>
              <w:t>100%</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ind w:firstLine="200" w:firstLineChars="1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100%</w:t>
            </w:r>
          </w:p>
          <w:p>
            <w:pPr>
              <w:widowControl/>
              <w:spacing w:line="24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ind w:firstLine="200" w:firstLineChars="100"/>
              <w:jc w:val="left"/>
              <w:rPr>
                <w:rFonts w:hint="default" w:eastAsia="仿宋_GB2312"/>
                <w:lang w:val="en-US" w:eastAsia="zh-CN"/>
              </w:rPr>
            </w:pP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 w:cs="Times New Roman"/>
                <w:color w:val="000000"/>
                <w:kern w:val="2"/>
                <w:sz w:val="20"/>
                <w:szCs w:val="20"/>
                <w:lang w:val="en-US" w:eastAsia="zh-CN" w:bidi="ar-SA"/>
              </w:rPr>
            </w:pPr>
            <w:r>
              <w:rPr>
                <w:rFonts w:ascii="仿宋" w:hAnsi="仿宋" w:eastAsia="仿宋" w:cs="仿宋"/>
                <w:color w:val="000000"/>
                <w:sz w:val="20"/>
                <w:szCs w:val="20"/>
                <w:shd w:val="clear" w:color="auto" w:fill="FFFFFF"/>
              </w:rPr>
              <w:t>培训班期数按计划进行</w:t>
            </w:r>
            <w:r>
              <w:rPr>
                <w:rFonts w:hint="eastAsia" w:ascii="仿宋" w:hAnsi="仿宋" w:eastAsia="仿宋" w:cs="仿宋"/>
                <w:color w:val="000000"/>
                <w:sz w:val="20"/>
                <w:szCs w:val="20"/>
                <w:shd w:val="clear" w:color="auto" w:fill="FFFFFF"/>
              </w:rPr>
              <w:t>、教学比武及学术论文如期完成</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r>
              <w:rPr>
                <w:rFonts w:ascii="仿宋" w:hAnsi="仿宋" w:eastAsia="仿宋" w:cs="仿宋"/>
                <w:color w:val="000000"/>
                <w:sz w:val="20"/>
                <w:szCs w:val="20"/>
                <w:shd w:val="clear" w:color="auto" w:fill="FFFFFF"/>
              </w:rPr>
              <w:t>无延期</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ind w:firstLine="200" w:firstLineChars="100"/>
              <w:jc w:val="left"/>
              <w:rPr>
                <w:rFonts w:ascii="Times New Roman" w:hAnsi="Times New Roman" w:eastAsia="仿宋_GB2312"/>
                <w:color w:val="000000"/>
                <w:sz w:val="20"/>
                <w:szCs w:val="20"/>
              </w:rPr>
            </w:pPr>
            <w:r>
              <w:rPr>
                <w:rFonts w:ascii="仿宋" w:hAnsi="仿宋" w:eastAsia="仿宋" w:cs="仿宋"/>
                <w:color w:val="000000"/>
                <w:sz w:val="20"/>
                <w:szCs w:val="20"/>
                <w:shd w:val="clear" w:color="auto" w:fill="FFFFFF"/>
              </w:rPr>
              <w:t>无延期</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严格按财政标准</w:t>
            </w:r>
            <w:r>
              <w:rPr>
                <w:rFonts w:hint="eastAsia" w:ascii="Times New Roman" w:hAnsi="Times New Roman" w:eastAsia="仿宋_GB2312"/>
                <w:color w:val="000000"/>
                <w:sz w:val="20"/>
                <w:szCs w:val="20"/>
              </w:rPr>
              <w:t>要求</w:t>
            </w:r>
            <w:r>
              <w:rPr>
                <w:rFonts w:ascii="Times New Roman" w:hAnsi="Times New Roman" w:eastAsia="仿宋_GB2312"/>
                <w:color w:val="000000"/>
                <w:sz w:val="20"/>
                <w:szCs w:val="20"/>
              </w:rPr>
              <w:t>落实,不超预算</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olor w:val="000000"/>
                <w:sz w:val="20"/>
                <w:szCs w:val="20"/>
              </w:rPr>
              <w:t>100%</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提高培训学员技能</w:t>
            </w:r>
          </w:p>
        </w:tc>
        <w:tc>
          <w:tcPr>
            <w:tcW w:w="1311"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≥98%</w:t>
            </w:r>
          </w:p>
        </w:tc>
        <w:tc>
          <w:tcPr>
            <w:tcW w:w="1269"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≥98%</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71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873"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提供人才队伍建设，智力支持 ,提升干部素养，凝聚思想认识</w:t>
            </w:r>
          </w:p>
        </w:tc>
        <w:tc>
          <w:tcPr>
            <w:tcW w:w="1311"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≥95%</w:t>
            </w:r>
          </w:p>
        </w:tc>
        <w:tc>
          <w:tcPr>
            <w:tcW w:w="1269"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≥95%</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71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olor w:val="000000"/>
                <w:sz w:val="20"/>
                <w:szCs w:val="20"/>
              </w:rPr>
              <w:t xml:space="preserve"> 10</w:t>
            </w:r>
          </w:p>
        </w:tc>
        <w:tc>
          <w:tcPr>
            <w:tcW w:w="873"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ind w:firstLine="200" w:firstLineChars="100"/>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优化校园环境卫生，提</w:t>
            </w:r>
            <w:r>
              <w:rPr>
                <w:rFonts w:hint="eastAsia" w:ascii="Times New Roman" w:hAnsi="Times New Roman" w:eastAsia="仿宋_GB2312"/>
                <w:color w:val="000000"/>
                <w:sz w:val="20"/>
                <w:szCs w:val="20"/>
                <w:lang w:val="en-US" w:eastAsia="zh-CN"/>
              </w:rPr>
              <w:t>升</w:t>
            </w:r>
            <w:r>
              <w:rPr>
                <w:rFonts w:ascii="Times New Roman" w:hAnsi="Times New Roman" w:eastAsia="仿宋_GB2312"/>
                <w:color w:val="000000"/>
                <w:sz w:val="20"/>
                <w:szCs w:val="20"/>
              </w:rPr>
              <w:t>校园容貌</w:t>
            </w:r>
          </w:p>
        </w:tc>
        <w:tc>
          <w:tcPr>
            <w:tcW w:w="1311"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olor w:val="000000"/>
                <w:sz w:val="20"/>
                <w:szCs w:val="20"/>
              </w:rPr>
              <w:t>100%</w:t>
            </w:r>
          </w:p>
        </w:tc>
        <w:tc>
          <w:tcPr>
            <w:tcW w:w="1269"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71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86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科学研讨出成效,党员干部素质提升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仿宋" w:hAnsi="仿宋" w:eastAsia="仿宋" w:cs="仿宋"/>
                <w:color w:val="000000"/>
                <w:sz w:val="20"/>
                <w:szCs w:val="20"/>
                <w:shd w:val="clear" w:color="auto" w:fill="FFFFFF"/>
              </w:rPr>
              <w:t>不断提高参训干部理论水平</w:t>
            </w:r>
            <w:r>
              <w:rPr>
                <w:rFonts w:ascii="Times New Roman" w:hAnsi="Times New Roman" w:eastAsia="仿宋_GB2312"/>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ascii="仿宋" w:hAnsi="仿宋" w:eastAsia="仿宋" w:cs="仿宋"/>
                <w:color w:val="000000"/>
                <w:sz w:val="20"/>
                <w:szCs w:val="20"/>
                <w:shd w:val="clear" w:color="auto" w:fill="FFFFFF"/>
              </w:rPr>
              <w:t>有效提高整体干部综合素质</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hint="default" w:ascii="Times New Roman" w:hAnsi="Times New Roman" w:eastAsia="仿宋_GB2312"/>
                <w:color w:val="000000"/>
                <w:sz w:val="20"/>
                <w:szCs w:val="20"/>
                <w:lang w:val="en-US" w:eastAsia="zh-CN"/>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8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为各培训学员提供优质服务，让前来培训的学员都满意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olor w:val="000000"/>
                <w:sz w:val="20"/>
                <w:szCs w:val="20"/>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ascii="Times New Roman" w:hAnsi="Times New Roman" w:eastAsia="仿宋_GB2312"/>
                <w:color w:val="000000"/>
                <w:sz w:val="20"/>
                <w:szCs w:val="20"/>
              </w:rPr>
              <w:t>　</w:t>
            </w:r>
          </w:p>
          <w:p>
            <w:pPr>
              <w:widowControl/>
              <w:spacing w:line="240" w:lineRule="exact"/>
              <w:ind w:firstLine="200" w:firstLineChars="100"/>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10</w:t>
            </w:r>
            <w:r>
              <w:rPr>
                <w:rFonts w:ascii="Times New Roman" w:hAnsi="Times New Roman" w:eastAsia="仿宋_GB2312"/>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default" w:eastAsia="仿宋_GB231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 xml:space="preserve">袁惠 </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szCs w:val="22"/>
          <w:lang w:val="en-US" w:eastAsia="zh-CN"/>
        </w:rPr>
        <w:t>2025.08.25</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联系电话：  单位负责人签字：</w:t>
      </w:r>
      <w:r>
        <w:rPr>
          <w:rFonts w:hint="eastAsia" w:ascii="Times New Roman" w:hAnsi="Times New Roman" w:eastAsia="仿宋_GB2312" w:cs="Times New Roman"/>
          <w:sz w:val="22"/>
          <w:szCs w:val="22"/>
          <w:lang w:val="en-US" w:eastAsia="zh-CN"/>
        </w:rPr>
        <w:t>易雄军</w:t>
      </w: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2-1</w:t>
      </w:r>
    </w:p>
    <w:p>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4"/>
        <w:tblW w:w="9851" w:type="dxa"/>
        <w:jc w:val="center"/>
        <w:tblLayout w:type="fixed"/>
        <w:tblCellMar>
          <w:top w:w="0" w:type="dxa"/>
          <w:left w:w="108" w:type="dxa"/>
          <w:bottom w:w="0" w:type="dxa"/>
          <w:right w:w="108" w:type="dxa"/>
        </w:tblCellMar>
      </w:tblPr>
      <w:tblGrid>
        <w:gridCol w:w="989"/>
        <w:gridCol w:w="1050"/>
        <w:gridCol w:w="1155"/>
        <w:gridCol w:w="1725"/>
        <w:gridCol w:w="1140"/>
        <w:gridCol w:w="930"/>
        <w:gridCol w:w="735"/>
        <w:gridCol w:w="709"/>
        <w:gridCol w:w="1418"/>
      </w:tblGrid>
      <w:tr>
        <w:tblPrEx>
          <w:tblCellMar>
            <w:top w:w="0" w:type="dxa"/>
            <w:left w:w="108" w:type="dxa"/>
            <w:bottom w:w="0" w:type="dxa"/>
            <w:right w:w="108" w:type="dxa"/>
          </w:tblCellMar>
        </w:tblPrEx>
        <w:trPr>
          <w:jc w:val="center"/>
        </w:trPr>
        <w:tc>
          <w:tcPr>
            <w:tcW w:w="9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86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全区村、社区两委干部培训</w:t>
            </w:r>
          </w:p>
        </w:tc>
      </w:tr>
      <w:tr>
        <w:tblPrEx>
          <w:tblCellMar>
            <w:top w:w="0" w:type="dxa"/>
            <w:left w:w="108" w:type="dxa"/>
            <w:bottom w:w="0" w:type="dxa"/>
            <w:right w:w="108" w:type="dxa"/>
          </w:tblCellMar>
        </w:tblPrEx>
        <w:trPr>
          <w:jc w:val="center"/>
        </w:trPr>
        <w:tc>
          <w:tcPr>
            <w:tcW w:w="98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507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ascii="Times New Roman" w:hAnsi="Times New Roman" w:eastAsia="仿宋_GB2312"/>
                <w:color w:val="000000"/>
                <w:sz w:val="20"/>
                <w:szCs w:val="20"/>
              </w:rPr>
              <w:t>区委</w:t>
            </w:r>
          </w:p>
        </w:tc>
        <w:tc>
          <w:tcPr>
            <w:tcW w:w="9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86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olor w:val="000000"/>
                <w:sz w:val="20"/>
                <w:szCs w:val="20"/>
              </w:rPr>
              <w:t>中共</w:t>
            </w:r>
            <w:r>
              <w:rPr>
                <w:rFonts w:ascii="Times New Roman" w:hAnsi="Times New Roman" w:eastAsia="仿宋_GB2312"/>
                <w:color w:val="000000"/>
                <w:sz w:val="20"/>
                <w:szCs w:val="20"/>
              </w:rPr>
              <w:t>屈原管理区区委党校</w:t>
            </w:r>
          </w:p>
        </w:tc>
      </w:tr>
      <w:tr>
        <w:tblPrEx>
          <w:tblCellMar>
            <w:top w:w="0" w:type="dxa"/>
            <w:left w:w="108" w:type="dxa"/>
            <w:bottom w:w="0" w:type="dxa"/>
            <w:right w:w="108" w:type="dxa"/>
          </w:tblCellMar>
        </w:tblPrEx>
        <w:trPr>
          <w:jc w:val="center"/>
        </w:trPr>
        <w:tc>
          <w:tcPr>
            <w:tcW w:w="98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20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98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20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5</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10</w:t>
            </w:r>
          </w:p>
        </w:tc>
      </w:tr>
      <w:tr>
        <w:tblPrEx>
          <w:tblCellMar>
            <w:top w:w="0" w:type="dxa"/>
            <w:left w:w="108" w:type="dxa"/>
            <w:bottom w:w="0" w:type="dxa"/>
            <w:right w:w="108" w:type="dxa"/>
          </w:tblCellMar>
        </w:tblPrEx>
        <w:trPr>
          <w:jc w:val="center"/>
        </w:trPr>
        <w:tc>
          <w:tcPr>
            <w:tcW w:w="98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20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8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20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8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20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8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507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379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98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5070"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olor w:val="000000"/>
                <w:sz w:val="20"/>
                <w:szCs w:val="20"/>
              </w:rPr>
              <w:t>1.提升</w:t>
            </w:r>
            <w:r>
              <w:rPr>
                <w:rFonts w:hint="eastAsia" w:ascii="Times New Roman" w:hAnsi="Times New Roman" w:eastAsia="仿宋_GB2312"/>
                <w:color w:val="000000"/>
                <w:sz w:val="20"/>
                <w:szCs w:val="20"/>
                <w:lang w:val="en-US" w:eastAsia="zh-CN"/>
              </w:rPr>
              <w:t>村、社区两委干部队伍</w:t>
            </w:r>
            <w:r>
              <w:rPr>
                <w:rFonts w:hint="eastAsia" w:ascii="Times New Roman" w:hAnsi="Times New Roman" w:eastAsia="仿宋_GB2312"/>
                <w:color w:val="000000"/>
                <w:sz w:val="20"/>
                <w:szCs w:val="20"/>
              </w:rPr>
              <w:t>政治业务水平和能力，推动</w:t>
            </w:r>
            <w:r>
              <w:rPr>
                <w:rFonts w:hint="eastAsia" w:ascii="Times New Roman" w:hAnsi="Times New Roman" w:eastAsia="仿宋_GB2312"/>
                <w:color w:val="000000"/>
                <w:sz w:val="20"/>
                <w:szCs w:val="20"/>
                <w:lang w:val="en-US" w:eastAsia="zh-CN"/>
              </w:rPr>
              <w:t>村两委</w:t>
            </w:r>
            <w:r>
              <w:rPr>
                <w:rFonts w:hint="eastAsia" w:ascii="Times New Roman" w:hAnsi="Times New Roman" w:eastAsia="仿宋_GB2312"/>
                <w:color w:val="000000"/>
                <w:sz w:val="20"/>
                <w:szCs w:val="20"/>
              </w:rPr>
              <w:t>工作提水平、上台阶、不断夯实农村人才队伍建设;2.提升</w:t>
            </w:r>
            <w:r>
              <w:rPr>
                <w:rFonts w:hint="eastAsia" w:ascii="Times New Roman" w:hAnsi="Times New Roman" w:eastAsia="仿宋_GB2312"/>
                <w:color w:val="000000"/>
                <w:sz w:val="20"/>
                <w:szCs w:val="20"/>
                <w:lang w:val="en-US" w:eastAsia="zh-CN"/>
              </w:rPr>
              <w:t>村社区两委</w:t>
            </w:r>
            <w:r>
              <w:rPr>
                <w:rFonts w:hint="eastAsia" w:ascii="Times New Roman" w:hAnsi="Times New Roman" w:eastAsia="仿宋_GB2312"/>
                <w:color w:val="000000"/>
                <w:sz w:val="20"/>
                <w:szCs w:val="20"/>
              </w:rPr>
              <w:t>干部素养</w:t>
            </w:r>
            <w:r>
              <w:rPr>
                <w:rFonts w:hint="eastAsia" w:ascii="Times New Roman" w:hAnsi="Times New Roman" w:eastAsia="仿宋_GB2312"/>
                <w:color w:val="000000"/>
                <w:sz w:val="20"/>
                <w:szCs w:val="20"/>
                <w:lang w:eastAsia="zh-CN"/>
              </w:rPr>
              <w:t>。</w:t>
            </w:r>
          </w:p>
        </w:tc>
        <w:tc>
          <w:tcPr>
            <w:tcW w:w="379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w:t>
            </w:r>
            <w:r>
              <w:rPr>
                <w:rFonts w:hint="eastAsia" w:ascii="Times New Roman" w:hAnsi="Times New Roman" w:eastAsia="仿宋_GB2312"/>
                <w:color w:val="000000"/>
                <w:sz w:val="20"/>
                <w:szCs w:val="20"/>
              </w:rPr>
              <w:t>100%</w:t>
            </w:r>
          </w:p>
        </w:tc>
      </w:tr>
      <w:tr>
        <w:tblPrEx>
          <w:tblCellMar>
            <w:top w:w="0" w:type="dxa"/>
            <w:left w:w="108" w:type="dxa"/>
            <w:bottom w:w="0" w:type="dxa"/>
            <w:right w:w="108" w:type="dxa"/>
          </w:tblCellMar>
        </w:tblPrEx>
        <w:trPr>
          <w:trHeight w:val="545" w:hRule="atLeast"/>
          <w:jc w:val="center"/>
        </w:trPr>
        <w:tc>
          <w:tcPr>
            <w:tcW w:w="989"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trHeight w:val="700" w:hRule="atLeast"/>
          <w:jc w:val="center"/>
        </w:trPr>
        <w:tc>
          <w:tcPr>
            <w:tcW w:w="98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5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155"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725" w:type="dxa"/>
            <w:tcBorders>
              <w:top w:val="nil"/>
              <w:left w:val="nil"/>
              <w:bottom w:val="single" w:color="auto" w:sz="4" w:space="0"/>
              <w:right w:val="single" w:color="auto" w:sz="4" w:space="0"/>
            </w:tcBorders>
            <w:noWrap w:val="0"/>
            <w:vAlign w:val="center"/>
          </w:tcPr>
          <w:p>
            <w:pPr>
              <w:widowControl/>
              <w:spacing w:line="260" w:lineRule="exact"/>
              <w:ind w:left="200" w:hanging="200" w:hangingChars="100"/>
              <w:jc w:val="left"/>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olor w:val="000000"/>
                <w:sz w:val="20"/>
                <w:szCs w:val="20"/>
              </w:rPr>
              <w:t>全区</w:t>
            </w:r>
            <w:r>
              <w:rPr>
                <w:rFonts w:hint="eastAsia" w:ascii="Times New Roman" w:hAnsi="Times New Roman" w:eastAsia="仿宋_GB2312"/>
                <w:color w:val="000000"/>
                <w:sz w:val="20"/>
                <w:szCs w:val="20"/>
                <w:lang w:val="en-US" w:eastAsia="zh-CN"/>
              </w:rPr>
              <w:t>村社区两委</w:t>
            </w:r>
            <w:r>
              <w:rPr>
                <w:rFonts w:ascii="Times New Roman" w:hAnsi="Times New Roman" w:eastAsia="仿宋_GB2312"/>
                <w:color w:val="000000"/>
                <w:sz w:val="20"/>
                <w:szCs w:val="20"/>
              </w:rPr>
              <w:t>干部培训</w:t>
            </w:r>
          </w:p>
        </w:tc>
        <w:tc>
          <w:tcPr>
            <w:tcW w:w="1140" w:type="dxa"/>
            <w:tcBorders>
              <w:top w:val="nil"/>
              <w:left w:val="nil"/>
              <w:bottom w:val="single" w:color="auto" w:sz="4" w:space="0"/>
              <w:right w:val="single" w:color="auto" w:sz="4" w:space="0"/>
            </w:tcBorders>
            <w:noWrap w:val="0"/>
            <w:vAlign w:val="center"/>
          </w:tcPr>
          <w:p>
            <w:pPr>
              <w:widowControl/>
              <w:spacing w:line="260" w:lineRule="exact"/>
              <w:jc w:val="left"/>
              <w:rPr>
                <w:rFonts w:hint="eastAsia"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w:t>
            </w:r>
            <w:r>
              <w:rPr>
                <w:rFonts w:hint="eastAsia" w:ascii="Times New Roman" w:hAnsi="Times New Roman" w:eastAsia="仿宋_GB2312"/>
                <w:color w:val="000000"/>
                <w:sz w:val="20"/>
                <w:szCs w:val="20"/>
                <w:lang w:val="en-US" w:eastAsia="zh-CN"/>
              </w:rPr>
              <w:t>260</w:t>
            </w:r>
            <w:r>
              <w:rPr>
                <w:rFonts w:ascii="Times New Roman" w:hAnsi="Times New Roman" w:eastAsia="仿宋_GB2312"/>
                <w:color w:val="000000"/>
                <w:sz w:val="20"/>
                <w:szCs w:val="20"/>
              </w:rPr>
              <w:t>人</w:t>
            </w:r>
            <w:r>
              <w:rPr>
                <w:rFonts w:hint="eastAsia" w:ascii="Times New Roman" w:hAnsi="Times New Roman" w:eastAsia="仿宋_GB2312"/>
                <w:color w:val="000000"/>
                <w:sz w:val="20"/>
                <w:szCs w:val="20"/>
                <w:lang w:val="en-US" w:eastAsia="zh-CN"/>
              </w:rPr>
              <w:t>次</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200人次</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18</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2460" w:hRule="atLeast"/>
          <w:jc w:val="center"/>
        </w:trPr>
        <w:tc>
          <w:tcPr>
            <w:tcW w:w="98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55"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725"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办好各种培训班，为培训工作做好各项服务，</w:t>
            </w:r>
            <w:r>
              <w:rPr>
                <w:rFonts w:hint="eastAsia" w:ascii="Times New Roman" w:hAnsi="Times New Roman" w:eastAsia="仿宋_GB2312"/>
                <w:color w:val="000000"/>
                <w:sz w:val="20"/>
                <w:szCs w:val="20"/>
                <w:lang w:val="en-US" w:eastAsia="zh-CN"/>
              </w:rPr>
              <w:t>确保</w:t>
            </w:r>
            <w:r>
              <w:rPr>
                <w:rFonts w:ascii="Times New Roman" w:hAnsi="Times New Roman" w:eastAsia="仿宋_GB2312"/>
                <w:color w:val="000000"/>
                <w:sz w:val="20"/>
                <w:szCs w:val="20"/>
              </w:rPr>
              <w:t>参训率和合格率</w:t>
            </w:r>
          </w:p>
        </w:tc>
        <w:tc>
          <w:tcPr>
            <w:tcW w:w="114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100%</w:t>
            </w:r>
          </w:p>
        </w:tc>
        <w:tc>
          <w:tcPr>
            <w:tcW w:w="93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100%</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rPr>
              <w:t>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rPr>
              <w:t>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45" w:hRule="atLeast"/>
          <w:jc w:val="center"/>
        </w:trPr>
        <w:tc>
          <w:tcPr>
            <w:tcW w:w="98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725"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培训完成时间</w:t>
            </w:r>
          </w:p>
        </w:tc>
        <w:tc>
          <w:tcPr>
            <w:tcW w:w="114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202</w:t>
            </w:r>
            <w:r>
              <w:rPr>
                <w:rFonts w:hint="eastAsia" w:ascii="Times New Roman" w:hAnsi="Times New Roman" w:eastAsia="仿宋_GB2312"/>
                <w:color w:val="000000"/>
                <w:sz w:val="20"/>
                <w:szCs w:val="20"/>
                <w:lang w:val="en-US" w:eastAsia="zh-CN"/>
              </w:rPr>
              <w:t>4</w:t>
            </w:r>
            <w:r>
              <w:rPr>
                <w:rFonts w:ascii="Times New Roman" w:hAnsi="Times New Roman" w:eastAsia="仿宋_GB2312"/>
                <w:color w:val="000000"/>
                <w:sz w:val="20"/>
                <w:szCs w:val="20"/>
              </w:rPr>
              <w:t>年</w:t>
            </w:r>
            <w:r>
              <w:rPr>
                <w:rFonts w:hint="eastAsia" w:ascii="Times New Roman" w:hAnsi="Times New Roman" w:eastAsia="仿宋_GB2312"/>
                <w:color w:val="000000"/>
                <w:sz w:val="20"/>
                <w:szCs w:val="20"/>
                <w:lang w:val="en-US" w:eastAsia="zh-CN"/>
              </w:rPr>
              <w:t>10月</w:t>
            </w:r>
            <w:r>
              <w:rPr>
                <w:rFonts w:ascii="Times New Roman" w:hAnsi="Times New Roman" w:eastAsia="仿宋_GB2312"/>
                <w:color w:val="000000"/>
                <w:sz w:val="20"/>
                <w:szCs w:val="20"/>
              </w:rPr>
              <w:t>底完成</w:t>
            </w:r>
          </w:p>
        </w:tc>
        <w:tc>
          <w:tcPr>
            <w:tcW w:w="93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如期完成</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00" w:hRule="atLeast"/>
          <w:jc w:val="center"/>
        </w:trPr>
        <w:tc>
          <w:tcPr>
            <w:tcW w:w="98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5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严格按财政</w:t>
            </w:r>
            <w:r>
              <w:rPr>
                <w:rFonts w:hint="eastAsia" w:ascii="Times New Roman" w:hAnsi="Times New Roman" w:eastAsia="仿宋_GB2312"/>
                <w:color w:val="000000"/>
                <w:sz w:val="20"/>
                <w:szCs w:val="20"/>
              </w:rPr>
              <w:t>要求</w:t>
            </w:r>
            <w:r>
              <w:rPr>
                <w:rFonts w:ascii="Times New Roman" w:hAnsi="Times New Roman" w:eastAsia="仿宋_GB2312"/>
                <w:color w:val="000000"/>
                <w:sz w:val="20"/>
                <w:szCs w:val="20"/>
              </w:rPr>
              <w:t>标准落实</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w:t>
            </w:r>
            <w:r>
              <w:rPr>
                <w:rFonts w:ascii="Arial" w:hAnsi="Arial" w:eastAsia="仿宋_GB2312" w:cs="Arial"/>
                <w:color w:val="000000"/>
                <w:sz w:val="20"/>
                <w:szCs w:val="20"/>
              </w:rPr>
              <w:t>≤</w:t>
            </w:r>
            <w:r>
              <w:rPr>
                <w:rFonts w:hint="eastAsia" w:ascii="Times New Roman" w:hAnsi="Times New Roman" w:eastAsia="仿宋_GB2312"/>
                <w:color w:val="000000"/>
                <w:sz w:val="20"/>
                <w:szCs w:val="20"/>
                <w:lang w:val="en-US" w:eastAsia="zh-CN"/>
              </w:rPr>
              <w:t>5</w:t>
            </w:r>
            <w:r>
              <w:rPr>
                <w:rFonts w:hint="eastAsia" w:ascii="Times New Roman" w:hAnsi="Times New Roman" w:eastAsia="仿宋_GB2312"/>
                <w:color w:val="000000"/>
                <w:sz w:val="20"/>
                <w:szCs w:val="20"/>
              </w:rPr>
              <w:t>万元</w:t>
            </w:r>
          </w:p>
        </w:tc>
        <w:tc>
          <w:tcPr>
            <w:tcW w:w="93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w:t>
            </w:r>
            <w:r>
              <w:rPr>
                <w:rFonts w:ascii="Arial" w:hAnsi="Arial" w:eastAsia="仿宋_GB2312" w:cs="Arial"/>
                <w:color w:val="000000"/>
                <w:sz w:val="20"/>
                <w:szCs w:val="20"/>
              </w:rPr>
              <w:t>≤</w:t>
            </w:r>
            <w:r>
              <w:rPr>
                <w:rFonts w:hint="eastAsia" w:ascii="Times New Roman" w:hAnsi="Times New Roman" w:eastAsia="仿宋_GB2312"/>
                <w:color w:val="000000"/>
                <w:sz w:val="20"/>
                <w:szCs w:val="20"/>
                <w:lang w:val="en-US" w:eastAsia="zh-CN"/>
              </w:rPr>
              <w:t>5</w:t>
            </w:r>
            <w:r>
              <w:rPr>
                <w:rFonts w:hint="eastAsia" w:ascii="Times New Roman" w:hAnsi="Times New Roman" w:eastAsia="仿宋_GB2312"/>
                <w:color w:val="000000"/>
                <w:sz w:val="20"/>
                <w:szCs w:val="20"/>
              </w:rPr>
              <w:t>万元</w:t>
            </w:r>
          </w:p>
        </w:tc>
        <w:tc>
          <w:tcPr>
            <w:tcW w:w="7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8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提高培训学员技能</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≥98%</w:t>
            </w:r>
          </w:p>
        </w:tc>
        <w:tc>
          <w:tcPr>
            <w:tcW w:w="93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w:t>
            </w:r>
            <w:r>
              <w:rPr>
                <w:rFonts w:hint="eastAsia" w:ascii="Times New Roman" w:hAnsi="Times New Roman" w:eastAsia="仿宋_GB2312"/>
                <w:color w:val="000000"/>
                <w:sz w:val="20"/>
                <w:szCs w:val="20"/>
                <w:lang w:val="en-US" w:eastAsia="zh-CN"/>
              </w:rPr>
              <w:t>8</w:t>
            </w:r>
            <w:r>
              <w:rPr>
                <w:rFonts w:ascii="Times New Roman" w:hAnsi="Times New Roman" w:eastAsia="仿宋_GB2312"/>
                <w:color w:val="000000"/>
                <w:sz w:val="20"/>
                <w:szCs w:val="20"/>
              </w:rPr>
              <w:t>%</w:t>
            </w: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w:t>
            </w: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8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提供人才队伍建设，智力支持</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w:t>
            </w:r>
            <w:r>
              <w:rPr>
                <w:rFonts w:hint="eastAsia" w:ascii="Times New Roman" w:hAnsi="Times New Roman" w:eastAsia="仿宋_GB2312"/>
                <w:color w:val="000000"/>
                <w:sz w:val="20"/>
                <w:szCs w:val="20"/>
              </w:rPr>
              <w:t>5</w:t>
            </w:r>
            <w:r>
              <w:rPr>
                <w:rFonts w:ascii="Times New Roman" w:hAnsi="Times New Roman" w:eastAsia="仿宋_GB2312"/>
                <w:color w:val="000000"/>
                <w:sz w:val="20"/>
                <w:szCs w:val="20"/>
              </w:rPr>
              <w:t>%</w:t>
            </w:r>
          </w:p>
        </w:tc>
        <w:tc>
          <w:tcPr>
            <w:tcW w:w="93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w:t>
            </w:r>
            <w:r>
              <w:rPr>
                <w:rFonts w:hint="eastAsia" w:ascii="Times New Roman" w:hAnsi="Times New Roman" w:eastAsia="仿宋_GB2312"/>
                <w:color w:val="000000"/>
                <w:sz w:val="20"/>
                <w:szCs w:val="20"/>
              </w:rPr>
              <w:t>0</w:t>
            </w:r>
            <w:r>
              <w:rPr>
                <w:rFonts w:ascii="Times New Roman" w:hAnsi="Times New Roman" w:eastAsia="仿宋_GB2312"/>
                <w:color w:val="000000"/>
                <w:sz w:val="20"/>
                <w:szCs w:val="20"/>
              </w:rPr>
              <w:t>%</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70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8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olor w:val="000000"/>
                <w:sz w:val="20"/>
                <w:szCs w:val="20"/>
              </w:rPr>
              <w:t>优化校园环境卫生，提</w:t>
            </w:r>
            <w:r>
              <w:rPr>
                <w:rFonts w:hint="eastAsia" w:ascii="Times New Roman" w:hAnsi="Times New Roman" w:eastAsia="仿宋_GB2312"/>
                <w:color w:val="000000"/>
                <w:sz w:val="20"/>
                <w:szCs w:val="20"/>
                <w:lang w:val="en-US" w:eastAsia="zh-CN"/>
              </w:rPr>
              <w:t>升</w:t>
            </w:r>
            <w:r>
              <w:rPr>
                <w:rFonts w:ascii="Times New Roman" w:hAnsi="Times New Roman" w:eastAsia="仿宋_GB2312"/>
                <w:color w:val="000000"/>
                <w:sz w:val="20"/>
                <w:szCs w:val="20"/>
              </w:rPr>
              <w:t>校园容</w:t>
            </w:r>
            <w:r>
              <w:rPr>
                <w:rFonts w:hint="eastAsia" w:ascii="Times New Roman" w:hAnsi="Times New Roman" w:eastAsia="仿宋_GB2312"/>
                <w:color w:val="000000"/>
                <w:sz w:val="20"/>
                <w:szCs w:val="20"/>
                <w:lang w:val="en-US" w:eastAsia="zh-CN"/>
              </w:rPr>
              <w:t>貌</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100%</w:t>
            </w:r>
          </w:p>
        </w:tc>
        <w:tc>
          <w:tcPr>
            <w:tcW w:w="93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100%</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70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98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长期</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ascii="Times New Roman" w:hAnsi="Times New Roman" w:eastAsia="仿宋_GB2312"/>
                <w:color w:val="000000"/>
                <w:sz w:val="20"/>
                <w:szCs w:val="20"/>
              </w:rPr>
              <w:t>100%</w:t>
            </w: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70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30" w:hRule="atLeast"/>
          <w:jc w:val="center"/>
        </w:trPr>
        <w:tc>
          <w:tcPr>
            <w:tcW w:w="98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5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15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725"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olor w:val="000000"/>
                <w:sz w:val="20"/>
                <w:szCs w:val="20"/>
              </w:rPr>
              <w:t>确保培训学员都满意</w:t>
            </w:r>
          </w:p>
        </w:tc>
        <w:tc>
          <w:tcPr>
            <w:tcW w:w="114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100%</w:t>
            </w:r>
          </w:p>
        </w:tc>
        <w:tc>
          <w:tcPr>
            <w:tcW w:w="93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100%</w:t>
            </w:r>
          </w:p>
        </w:tc>
        <w:tc>
          <w:tcPr>
            <w:tcW w:w="7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989"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eastAsia="仿宋_GB231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 xml:space="preserve">袁惠 </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2025.08.20</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 xml:space="preserve">13317308298  </w:t>
      </w:r>
      <w:r>
        <w:rPr>
          <w:rFonts w:hint="default" w:ascii="Times New Roman" w:hAnsi="Times New Roman" w:eastAsia="仿宋_GB2312" w:cs="Times New Roman"/>
          <w:sz w:val="22"/>
          <w:szCs w:val="22"/>
        </w:rPr>
        <w:t>单位负责人签字：</w:t>
      </w:r>
      <w:r>
        <w:rPr>
          <w:rFonts w:hint="eastAsia" w:ascii="Times New Roman" w:hAnsi="Times New Roman" w:eastAsia="仿宋_GB2312" w:cs="Times New Roman"/>
          <w:sz w:val="22"/>
          <w:szCs w:val="22"/>
          <w:lang w:val="en-US" w:eastAsia="zh-CN"/>
        </w:rPr>
        <w:t>易雄军</w:t>
      </w: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2-2</w:t>
      </w:r>
      <w:bookmarkStart w:id="1" w:name="_GoBack"/>
      <w:bookmarkEnd w:id="1"/>
    </w:p>
    <w:p>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04"/>
        <w:gridCol w:w="1300"/>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党校专项工作经费 　</w:t>
            </w: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ascii="Times New Roman" w:hAnsi="Times New Roman" w:eastAsia="仿宋_GB2312"/>
                <w:color w:val="000000"/>
                <w:sz w:val="20"/>
                <w:szCs w:val="20"/>
              </w:rPr>
              <w:t>区委</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olor w:val="000000"/>
                <w:sz w:val="20"/>
                <w:szCs w:val="20"/>
              </w:rPr>
              <w:t>中共</w:t>
            </w:r>
            <w:r>
              <w:rPr>
                <w:rFonts w:ascii="Times New Roman" w:hAnsi="Times New Roman" w:eastAsia="仿宋_GB2312"/>
                <w:color w:val="000000"/>
                <w:sz w:val="20"/>
                <w:szCs w:val="20"/>
              </w:rPr>
              <w:t>屈原管理区区委党校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08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08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08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08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08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olor w:val="000000"/>
                <w:sz w:val="20"/>
                <w:szCs w:val="20"/>
              </w:rPr>
              <w:t>1.提升教师队伍建设政治业务水平和能力，推动教学科研工作提水平、上台阶、不断夯实农村人才队伍建设;2.提升农民素养，党员干部培训提升党员干部素养;3.加强校园维护，优化校园环境。</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w:t>
            </w:r>
            <w:r>
              <w:rPr>
                <w:rFonts w:hint="eastAsia" w:ascii="Times New Roman" w:hAnsi="Times New Roman" w:eastAsia="仿宋_GB2312"/>
                <w:color w:val="000000"/>
                <w:sz w:val="20"/>
                <w:szCs w:val="20"/>
              </w:rPr>
              <w:t>100%</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0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全区党员干部培训</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≥1</w:t>
            </w:r>
            <w:r>
              <w:rPr>
                <w:rFonts w:hint="eastAsia" w:ascii="Times New Roman" w:hAnsi="Times New Roman" w:eastAsia="仿宋_GB2312"/>
                <w:color w:val="000000"/>
                <w:sz w:val="20"/>
                <w:szCs w:val="20"/>
                <w:lang w:val="en-US" w:eastAsia="zh-CN"/>
              </w:rPr>
              <w:t>8</w:t>
            </w:r>
            <w:r>
              <w:rPr>
                <w:rFonts w:ascii="Times New Roman" w:hAnsi="Times New Roman" w:eastAsia="仿宋_GB2312"/>
                <w:color w:val="000000"/>
                <w:sz w:val="20"/>
                <w:szCs w:val="20"/>
              </w:rPr>
              <w:t>00人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1600人</w:t>
            </w:r>
          </w:p>
        </w:tc>
        <w:tc>
          <w:tcPr>
            <w:tcW w:w="82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tc>
        <w:tc>
          <w:tcPr>
            <w:tcW w:w="87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17</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党员干部培训力度加强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预招农民大学生</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≥50人</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38人</w:t>
            </w:r>
          </w:p>
        </w:tc>
        <w:tc>
          <w:tcPr>
            <w:tcW w:w="828"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7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加大扩招范围，争取达到预期值</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参加省市党校系统论文竞赛</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提交论文</w:t>
            </w:r>
            <w:r>
              <w:rPr>
                <w:rFonts w:hint="eastAsia" w:ascii="Times New Roman" w:hAnsi="Times New Roman" w:eastAsia="仿宋_GB2312"/>
                <w:color w:val="000000"/>
                <w:sz w:val="20"/>
                <w:szCs w:val="20"/>
                <w:lang w:val="en-US" w:eastAsia="zh-CN"/>
              </w:rPr>
              <w:t>3</w:t>
            </w:r>
            <w:r>
              <w:rPr>
                <w:rFonts w:ascii="Times New Roman" w:hAnsi="Times New Roman" w:eastAsia="仿宋_GB2312"/>
                <w:color w:val="000000"/>
                <w:sz w:val="20"/>
                <w:szCs w:val="20"/>
              </w:rPr>
              <w:t>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w:t>
            </w:r>
            <w:r>
              <w:rPr>
                <w:rFonts w:ascii="Times New Roman" w:hAnsi="Times New Roman" w:eastAsia="仿宋_GB2312"/>
                <w:color w:val="000000"/>
                <w:sz w:val="20"/>
                <w:szCs w:val="20"/>
              </w:rPr>
              <w:t>篇</w:t>
            </w:r>
          </w:p>
        </w:tc>
        <w:tc>
          <w:tcPr>
            <w:tcW w:w="82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7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提质增效论文写作水平</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办好各种培训班，为培训工作做好各项服务，保证参训率和合格率</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100%</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100%</w:t>
            </w:r>
          </w:p>
        </w:tc>
        <w:tc>
          <w:tcPr>
            <w:tcW w:w="82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rPr>
              <w:t>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rPr>
              <w:t>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提升学术研究水平，提高教师队伍素质</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≥95%</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≥95%</w:t>
            </w:r>
          </w:p>
        </w:tc>
        <w:tc>
          <w:tcPr>
            <w:tcW w:w="82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7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全区党员干部培训完成时间</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202</w:t>
            </w:r>
            <w:r>
              <w:rPr>
                <w:rFonts w:hint="eastAsia" w:ascii="Times New Roman" w:hAnsi="Times New Roman" w:eastAsia="仿宋_GB2312"/>
                <w:color w:val="000000"/>
                <w:sz w:val="20"/>
                <w:szCs w:val="20"/>
                <w:lang w:val="en-US" w:eastAsia="zh-CN"/>
              </w:rPr>
              <w:t>4</w:t>
            </w:r>
            <w:r>
              <w:rPr>
                <w:rFonts w:ascii="Times New Roman" w:hAnsi="Times New Roman" w:eastAsia="仿宋_GB2312"/>
                <w:color w:val="000000"/>
                <w:sz w:val="20"/>
                <w:szCs w:val="20"/>
              </w:rPr>
              <w:t>年</w:t>
            </w:r>
            <w:r>
              <w:rPr>
                <w:rFonts w:hint="eastAsia" w:ascii="Times New Roman" w:hAnsi="Times New Roman" w:eastAsia="仿宋_GB2312"/>
                <w:color w:val="000000"/>
                <w:sz w:val="20"/>
                <w:szCs w:val="20"/>
                <w:lang w:val="en-US" w:eastAsia="zh-CN"/>
              </w:rPr>
              <w:t>7月</w:t>
            </w:r>
            <w:r>
              <w:rPr>
                <w:rFonts w:ascii="Times New Roman" w:hAnsi="Times New Roman" w:eastAsia="仿宋_GB2312"/>
                <w:color w:val="000000"/>
                <w:sz w:val="20"/>
                <w:szCs w:val="20"/>
              </w:rPr>
              <w:t>底完成</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如期完成</w:t>
            </w:r>
          </w:p>
        </w:tc>
        <w:tc>
          <w:tcPr>
            <w:tcW w:w="82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农民大学生培训</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202</w:t>
            </w:r>
            <w:r>
              <w:rPr>
                <w:rFonts w:hint="eastAsia" w:ascii="Times New Roman" w:hAnsi="Times New Roman" w:eastAsia="仿宋_GB2312"/>
                <w:color w:val="000000"/>
                <w:sz w:val="20"/>
                <w:szCs w:val="20"/>
                <w:lang w:val="en-US" w:eastAsia="zh-CN"/>
              </w:rPr>
              <w:t>4</w:t>
            </w:r>
            <w:r>
              <w:rPr>
                <w:rFonts w:ascii="Times New Roman" w:hAnsi="Times New Roman" w:eastAsia="仿宋_GB2312"/>
                <w:color w:val="000000"/>
                <w:sz w:val="20"/>
                <w:szCs w:val="20"/>
              </w:rPr>
              <w:t>年12</w:t>
            </w:r>
            <w:r>
              <w:rPr>
                <w:rFonts w:hint="eastAsia" w:ascii="Times New Roman" w:hAnsi="Times New Roman" w:eastAsia="仿宋_GB2312"/>
                <w:color w:val="000000"/>
                <w:sz w:val="20"/>
                <w:szCs w:val="20"/>
                <w:lang w:val="en-US" w:eastAsia="zh-CN"/>
              </w:rPr>
              <w:t>月</w:t>
            </w:r>
            <w:r>
              <w:rPr>
                <w:rFonts w:ascii="Times New Roman" w:hAnsi="Times New Roman" w:eastAsia="仿宋_GB2312"/>
                <w:color w:val="000000"/>
                <w:sz w:val="20"/>
                <w:szCs w:val="20"/>
              </w:rPr>
              <w:t>底完成</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如期完成</w:t>
            </w:r>
          </w:p>
        </w:tc>
        <w:tc>
          <w:tcPr>
            <w:tcW w:w="828"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7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科研论文</w:t>
            </w:r>
            <w:r>
              <w:rPr>
                <w:rFonts w:hint="eastAsia" w:ascii="Times New Roman" w:hAnsi="Times New Roman" w:eastAsia="仿宋_GB2312"/>
                <w:color w:val="000000"/>
                <w:sz w:val="20"/>
                <w:szCs w:val="20"/>
              </w:rPr>
              <w:t>提交、</w:t>
            </w:r>
            <w:r>
              <w:rPr>
                <w:rFonts w:ascii="Times New Roman" w:hAnsi="Times New Roman" w:eastAsia="仿宋_GB2312"/>
                <w:color w:val="000000"/>
                <w:sz w:val="20"/>
                <w:szCs w:val="20"/>
              </w:rPr>
              <w:t>参加省市党校系统论文竞赛</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202</w:t>
            </w:r>
            <w:r>
              <w:rPr>
                <w:rFonts w:hint="eastAsia" w:ascii="Times New Roman" w:hAnsi="Times New Roman" w:eastAsia="仿宋_GB2312"/>
                <w:color w:val="000000"/>
                <w:sz w:val="20"/>
                <w:szCs w:val="20"/>
                <w:lang w:val="en-US" w:eastAsia="zh-CN"/>
              </w:rPr>
              <w:t>4</w:t>
            </w:r>
            <w:r>
              <w:rPr>
                <w:rFonts w:ascii="Times New Roman" w:hAnsi="Times New Roman" w:eastAsia="仿宋_GB2312"/>
                <w:color w:val="000000"/>
                <w:sz w:val="20"/>
                <w:szCs w:val="20"/>
              </w:rPr>
              <w:t>年10</w:t>
            </w:r>
            <w:r>
              <w:rPr>
                <w:rFonts w:hint="eastAsia" w:ascii="Times New Roman" w:hAnsi="Times New Roman" w:eastAsia="仿宋_GB2312"/>
                <w:color w:val="000000"/>
                <w:sz w:val="20"/>
                <w:szCs w:val="20"/>
                <w:lang w:val="en-US" w:eastAsia="zh-CN"/>
              </w:rPr>
              <w:t>月</w:t>
            </w:r>
            <w:r>
              <w:rPr>
                <w:rFonts w:ascii="Times New Roman" w:hAnsi="Times New Roman" w:eastAsia="仿宋_GB2312"/>
                <w:color w:val="000000"/>
                <w:sz w:val="20"/>
                <w:szCs w:val="20"/>
              </w:rPr>
              <w:t>底完成</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w:t>
            </w:r>
            <w:r>
              <w:rPr>
                <w:rFonts w:hint="eastAsia" w:ascii="Times New Roman" w:hAnsi="Times New Roman" w:eastAsia="仿宋_GB2312"/>
                <w:color w:val="000000"/>
                <w:sz w:val="20"/>
                <w:szCs w:val="20"/>
              </w:rPr>
              <w:t>如期完成</w:t>
            </w:r>
          </w:p>
        </w:tc>
        <w:tc>
          <w:tcPr>
            <w:tcW w:w="82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7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严格按财政</w:t>
            </w:r>
            <w:r>
              <w:rPr>
                <w:rFonts w:hint="eastAsia" w:ascii="Times New Roman" w:hAnsi="Times New Roman" w:eastAsia="仿宋_GB2312"/>
                <w:color w:val="000000"/>
                <w:sz w:val="20"/>
                <w:szCs w:val="20"/>
              </w:rPr>
              <w:t>要求</w:t>
            </w:r>
            <w:r>
              <w:rPr>
                <w:rFonts w:ascii="Times New Roman" w:hAnsi="Times New Roman" w:eastAsia="仿宋_GB2312"/>
                <w:color w:val="000000"/>
                <w:sz w:val="20"/>
                <w:szCs w:val="20"/>
              </w:rPr>
              <w:t>标准落实</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w:t>
            </w:r>
            <w:r>
              <w:rPr>
                <w:rFonts w:ascii="Arial" w:hAnsi="Arial" w:eastAsia="仿宋_GB2312" w:cs="Arial"/>
                <w:color w:val="000000"/>
                <w:sz w:val="20"/>
                <w:szCs w:val="20"/>
              </w:rPr>
              <w:t>≤</w:t>
            </w:r>
            <w:r>
              <w:rPr>
                <w:rFonts w:hint="eastAsia" w:ascii="Times New Roman" w:hAnsi="Times New Roman" w:eastAsia="仿宋_GB2312"/>
                <w:color w:val="000000"/>
                <w:sz w:val="20"/>
                <w:szCs w:val="20"/>
              </w:rPr>
              <w:t>30万元</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w:t>
            </w:r>
            <w:r>
              <w:rPr>
                <w:rFonts w:ascii="Arial" w:hAnsi="Arial" w:eastAsia="仿宋_GB2312" w:cs="Arial"/>
                <w:color w:val="000000"/>
                <w:sz w:val="20"/>
                <w:szCs w:val="20"/>
              </w:rPr>
              <w:t>≤</w:t>
            </w:r>
            <w:r>
              <w:rPr>
                <w:rFonts w:hint="eastAsia" w:ascii="Times New Roman" w:hAnsi="Times New Roman" w:eastAsia="仿宋_GB2312"/>
                <w:color w:val="000000"/>
                <w:sz w:val="20"/>
                <w:szCs w:val="20"/>
              </w:rPr>
              <w:t>30万元</w:t>
            </w:r>
          </w:p>
        </w:tc>
        <w:tc>
          <w:tcPr>
            <w:tcW w:w="82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提供人才队伍建设，智力支持</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≥95%</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w:t>
            </w:r>
            <w:r>
              <w:rPr>
                <w:rFonts w:hint="eastAsia" w:ascii="Times New Roman" w:hAnsi="Times New Roman" w:eastAsia="仿宋_GB2312"/>
                <w:color w:val="000000"/>
                <w:sz w:val="20"/>
                <w:szCs w:val="20"/>
              </w:rPr>
              <w:t>0</w:t>
            </w:r>
            <w:r>
              <w:rPr>
                <w:rFonts w:ascii="Times New Roman" w:hAnsi="Times New Roman" w:eastAsia="仿宋_GB2312"/>
                <w:color w:val="000000"/>
                <w:sz w:val="20"/>
                <w:szCs w:val="20"/>
              </w:rPr>
              <w:t>%</w:t>
            </w:r>
          </w:p>
        </w:tc>
        <w:tc>
          <w:tcPr>
            <w:tcW w:w="828"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7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优化校园环境卫生，提高校园容貌</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100%</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100%</w:t>
            </w:r>
          </w:p>
        </w:tc>
        <w:tc>
          <w:tcPr>
            <w:tcW w:w="82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7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提高培训学员技能</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≥98%</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w:t>
            </w:r>
            <w:r>
              <w:rPr>
                <w:rFonts w:hint="eastAsia" w:ascii="Times New Roman" w:hAnsi="Times New Roman" w:eastAsia="仿宋_GB2312"/>
                <w:color w:val="000000"/>
                <w:sz w:val="20"/>
                <w:szCs w:val="20"/>
              </w:rPr>
              <w:t>5</w:t>
            </w:r>
            <w:r>
              <w:rPr>
                <w:rFonts w:ascii="Times New Roman" w:hAnsi="Times New Roman" w:eastAsia="仿宋_GB2312"/>
                <w:color w:val="000000"/>
                <w:sz w:val="20"/>
                <w:szCs w:val="20"/>
              </w:rPr>
              <w:t>%</w:t>
            </w:r>
          </w:p>
        </w:tc>
        <w:tc>
          <w:tcPr>
            <w:tcW w:w="82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w:t>
            </w:r>
            <w:r>
              <w:rPr>
                <w:rFonts w:hint="default" w:ascii="Times New Roman" w:hAnsi="Times New Roman" w:eastAsia="仿宋_GB2312" w:cs="Times New Roman"/>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提供人才队伍建设，智力支持</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w:t>
            </w:r>
            <w:r>
              <w:rPr>
                <w:rFonts w:hint="eastAsia" w:ascii="Times New Roman" w:hAnsi="Times New Roman" w:eastAsia="仿宋_GB2312"/>
                <w:color w:val="000000"/>
                <w:sz w:val="20"/>
                <w:szCs w:val="20"/>
              </w:rPr>
              <w:t>5</w:t>
            </w:r>
            <w:r>
              <w:rPr>
                <w:rFonts w:ascii="Times New Roman" w:hAnsi="Times New Roman"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≥9</w:t>
            </w:r>
            <w:r>
              <w:rPr>
                <w:rFonts w:hint="eastAsia" w:ascii="Times New Roman" w:hAnsi="Times New Roman" w:eastAsia="仿宋_GB2312"/>
                <w:color w:val="000000"/>
                <w:sz w:val="20"/>
                <w:szCs w:val="20"/>
              </w:rPr>
              <w:t>0</w:t>
            </w:r>
            <w:r>
              <w:rPr>
                <w:rFonts w:ascii="Times New Roman" w:hAnsi="Times New Roman" w:eastAsia="仿宋_GB2312"/>
                <w:color w:val="000000"/>
                <w:sz w:val="20"/>
                <w:szCs w:val="20"/>
              </w:rPr>
              <w:t>%</w:t>
            </w:r>
          </w:p>
        </w:tc>
        <w:tc>
          <w:tcPr>
            <w:tcW w:w="828"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7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ascii="Times New Roman" w:hAnsi="Times New Roman" w:eastAsia="仿宋_GB2312"/>
                <w:color w:val="000000"/>
                <w:sz w:val="20"/>
                <w:szCs w:val="20"/>
              </w:rPr>
              <w:t>优化校园环境卫生，提</w:t>
            </w:r>
            <w:r>
              <w:rPr>
                <w:rFonts w:hint="eastAsia" w:ascii="Times New Roman" w:hAnsi="Times New Roman" w:eastAsia="仿宋_GB2312"/>
                <w:color w:val="000000"/>
                <w:sz w:val="20"/>
                <w:szCs w:val="20"/>
                <w:lang w:val="en-US" w:eastAsia="zh-CN"/>
              </w:rPr>
              <w:t>升</w:t>
            </w:r>
            <w:r>
              <w:rPr>
                <w:rFonts w:ascii="Times New Roman" w:hAnsi="Times New Roman" w:eastAsia="仿宋_GB2312"/>
                <w:color w:val="000000"/>
                <w:sz w:val="20"/>
                <w:szCs w:val="20"/>
              </w:rPr>
              <w:t>校园容</w:t>
            </w:r>
            <w:r>
              <w:rPr>
                <w:rFonts w:hint="eastAsia" w:ascii="Times New Roman" w:hAnsi="Times New Roman" w:eastAsia="仿宋_GB2312"/>
                <w:color w:val="000000"/>
                <w:sz w:val="20"/>
                <w:szCs w:val="20"/>
                <w:lang w:val="en-US" w:eastAsia="zh-CN"/>
              </w:rPr>
              <w:t>貌</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100%</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　100%</w:t>
            </w:r>
          </w:p>
        </w:tc>
        <w:tc>
          <w:tcPr>
            <w:tcW w:w="828"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7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04"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ascii="Times New Roman" w:hAnsi="Times New Roman" w:eastAsia="仿宋_GB2312"/>
                <w:color w:val="000000"/>
                <w:sz w:val="20"/>
                <w:szCs w:val="20"/>
              </w:rPr>
              <w:t>100%</w:t>
            </w:r>
          </w:p>
        </w:tc>
        <w:tc>
          <w:tcPr>
            <w:tcW w:w="82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7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0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300"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olor w:val="000000"/>
                <w:sz w:val="20"/>
                <w:szCs w:val="20"/>
              </w:rPr>
              <w:t>确保培训学员都满意</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100%</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kern w:val="2"/>
                <w:sz w:val="20"/>
                <w:szCs w:val="20"/>
                <w:lang w:val="en-US" w:eastAsia="zh-CN" w:bidi="ar-SA"/>
              </w:rPr>
            </w:pPr>
            <w:r>
              <w:rPr>
                <w:rFonts w:ascii="Times New Roman" w:hAnsi="Times New Roman" w:eastAsia="仿宋_GB2312"/>
                <w:color w:val="000000"/>
                <w:sz w:val="20"/>
                <w:szCs w:val="20"/>
              </w:rPr>
              <w:t>　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eastAsia="仿宋_GB231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袁惠</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2025.08.25</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eastAsia" w:ascii="Times New Roman" w:hAnsi="Times New Roman" w:eastAsia="仿宋_GB2312" w:cs="Times New Roman"/>
          <w:sz w:val="22"/>
          <w:szCs w:val="22"/>
          <w:lang w:val="en-US" w:eastAsia="zh-CN"/>
        </w:rPr>
        <w:t>易雄军</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等线" w:hAnsi="等线" w:eastAsia="宋体" w:cs="Times New Roman"/>
        <w:kern w:val="0"/>
        <w:szCs w:val="22"/>
      </w:rPr>
    </w:pPr>
    <w:r>
      <w:rPr>
        <w:rFonts w:ascii="等线" w:hAnsi="等线" w:eastAsia="宋体" w:cs="Times New Roman"/>
        <w:kern w:val="0"/>
        <w:szCs w:val="22"/>
      </w:rPr>
      <w:fldChar w:fldCharType="begin"/>
    </w:r>
    <w:r>
      <w:rPr>
        <w:rFonts w:ascii="等线" w:hAnsi="等线" w:eastAsia="宋体" w:cs="Times New Roman"/>
        <w:kern w:val="0"/>
        <w:szCs w:val="22"/>
      </w:rPr>
      <w:instrText xml:space="preserve"> PAGE \* ARABIC \* MERGEFORMAT </w:instrText>
    </w:r>
    <w:r>
      <w:rPr>
        <w:rFonts w:ascii="等线" w:hAnsi="等线" w:eastAsia="宋体" w:cs="Times New Roman"/>
        <w:kern w:val="0"/>
        <w:szCs w:val="22"/>
      </w:rPr>
      <w:fldChar w:fldCharType="separate"/>
    </w:r>
    <w:r>
      <w:rPr>
        <w:rFonts w:ascii="等线" w:hAnsi="等线" w:eastAsia="宋体" w:cs="Times New Roman"/>
        <w:kern w:val="0"/>
        <w:szCs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等线" w:hAnsi="等线" w:eastAsia="宋体" w:cs="Times New Roman"/>
        <w:kern w:val="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09EC5"/>
    <w:multiLevelType w:val="singleLevel"/>
    <w:tmpl w:val="A1609EC5"/>
    <w:lvl w:ilvl="0" w:tentative="0">
      <w:start w:val="2"/>
      <w:numFmt w:val="chineseCounting"/>
      <w:suff w:val="nothing"/>
      <w:lvlText w:val="（%1）"/>
      <w:lvlJc w:val="left"/>
      <w:rPr>
        <w:rFonts w:hint="eastAsia"/>
      </w:rPr>
    </w:lvl>
  </w:abstractNum>
  <w:abstractNum w:abstractNumId="1">
    <w:nsid w:val="EFBFA79F"/>
    <w:multiLevelType w:val="singleLevel"/>
    <w:tmpl w:val="EFBFA79F"/>
    <w:lvl w:ilvl="0" w:tentative="0">
      <w:start w:val="1"/>
      <w:numFmt w:val="decimal"/>
      <w:suff w:val="nothing"/>
      <w:lvlText w:val="%1、"/>
      <w:lvlJc w:val="left"/>
    </w:lvl>
  </w:abstractNum>
  <w:abstractNum w:abstractNumId="2">
    <w:nsid w:val="107184C1"/>
    <w:multiLevelType w:val="singleLevel"/>
    <w:tmpl w:val="107184C1"/>
    <w:lvl w:ilvl="0" w:tentative="0">
      <w:start w:val="4"/>
      <w:numFmt w:val="chineseCounting"/>
      <w:suff w:val="nothing"/>
      <w:lvlText w:val="%1、"/>
      <w:lvlJc w:val="left"/>
      <w:rPr>
        <w:rFonts w:hint="eastAsia"/>
      </w:rPr>
    </w:lvl>
  </w:abstractNum>
  <w:abstractNum w:abstractNumId="3">
    <w:nsid w:val="57C1FB14"/>
    <w:multiLevelType w:val="singleLevel"/>
    <w:tmpl w:val="57C1FB1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ZTVhMGY0YTZmMjE0ZjE2ZGI4Nzg0NTE0ZjY5YTMifQ=="/>
  </w:docVars>
  <w:rsids>
    <w:rsidRoot w:val="170812E0"/>
    <w:rsid w:val="07E14952"/>
    <w:rsid w:val="170812E0"/>
    <w:rsid w:val="19B105C1"/>
    <w:rsid w:val="1EB03599"/>
    <w:rsid w:val="21030527"/>
    <w:rsid w:val="28E60D12"/>
    <w:rsid w:val="29537CE0"/>
    <w:rsid w:val="2EB60DD7"/>
    <w:rsid w:val="3117323C"/>
    <w:rsid w:val="36D076E4"/>
    <w:rsid w:val="3EF21442"/>
    <w:rsid w:val="4DBC4CDD"/>
    <w:rsid w:val="7B452821"/>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6">
    <w:name w:val="Strong"/>
    <w:autoRedefine/>
    <w:qFormat/>
    <w:uiPriority w:val="0"/>
    <w:rPr>
      <w:b/>
    </w:rPr>
  </w:style>
  <w:style w:type="paragraph" w:styleId="7">
    <w:name w:val="List Paragraph"/>
    <w:basedOn w:val="1"/>
    <w:autoRedefine/>
    <w:qFormat/>
    <w:uiPriority w:val="99"/>
    <w:pPr>
      <w:ind w:firstLine="420" w:firstLineChars="200"/>
    </w:pPr>
    <w:rPr>
      <w:rFonts w:ascii="Calibri" w:hAnsi="Calibri"/>
      <w:szCs w:val="22"/>
    </w:rPr>
  </w:style>
  <w:style w:type="paragraph" w:customStyle="1" w:styleId="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548</Words>
  <Characters>560</Characters>
  <Lines>0</Lines>
  <Paragraphs>0</Paragraphs>
  <TotalTime>2</TotalTime>
  <ScaleCrop>false</ScaleCrop>
  <LinksUpToDate>false</LinksUpToDate>
  <CharactersWithSpaces>564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袁惠</cp:lastModifiedBy>
  <dcterms:modified xsi:type="dcterms:W3CDTF">2025-11-04T04:24:07Z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D90872F68025459A82AAF54304D723ED_13</vt:lpwstr>
  </property>
</Properties>
</file>