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8DA15">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4F962ABD">
      <w:pPr>
        <w:jc w:val="center"/>
        <w:rPr>
          <w:rFonts w:hint="default" w:ascii="Times New Roman" w:hAnsi="Times New Roman" w:eastAsia="方正小标宋_GBK" w:cs="Times New Roman"/>
          <w:sz w:val="52"/>
          <w:szCs w:val="52"/>
        </w:rPr>
      </w:pPr>
    </w:p>
    <w:p w14:paraId="7E27BD2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区信访局</w:t>
      </w:r>
      <w:r>
        <w:rPr>
          <w:rFonts w:hint="eastAsia" w:ascii="方正小标宋简体" w:hAnsi="方正小标宋简体" w:eastAsia="方正小标宋简体" w:cs="方正小标宋简体"/>
          <w:sz w:val="44"/>
          <w:szCs w:val="44"/>
        </w:rPr>
        <w:t>部门整体支出</w:t>
      </w:r>
    </w:p>
    <w:p w14:paraId="389412D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1A3FA328">
      <w:pPr>
        <w:jc w:val="center"/>
        <w:rPr>
          <w:rFonts w:hint="default" w:ascii="Times New Roman" w:hAnsi="Times New Roman" w:eastAsia="方正小标宋_GBK" w:cs="Times New Roman"/>
          <w:b/>
          <w:sz w:val="52"/>
          <w:szCs w:val="52"/>
        </w:rPr>
      </w:pPr>
    </w:p>
    <w:p w14:paraId="3C2FB1BF">
      <w:pPr>
        <w:jc w:val="center"/>
        <w:rPr>
          <w:rFonts w:hint="default" w:ascii="Times New Roman" w:hAnsi="Times New Roman" w:eastAsia="楷体_GB2312" w:cs="Times New Roman"/>
          <w:b/>
          <w:sz w:val="32"/>
          <w:szCs w:val="32"/>
        </w:rPr>
      </w:pPr>
    </w:p>
    <w:p w14:paraId="03F09451">
      <w:pPr>
        <w:jc w:val="center"/>
        <w:rPr>
          <w:rFonts w:hint="default" w:ascii="Times New Roman" w:hAnsi="Times New Roman" w:eastAsia="楷体_GB2312" w:cs="Times New Roman"/>
          <w:b/>
          <w:sz w:val="32"/>
          <w:szCs w:val="32"/>
        </w:rPr>
      </w:pPr>
    </w:p>
    <w:p w14:paraId="6FF32C7D">
      <w:pPr>
        <w:jc w:val="center"/>
        <w:rPr>
          <w:rFonts w:hint="default" w:ascii="Times New Roman" w:hAnsi="Times New Roman" w:eastAsia="楷体_GB2312" w:cs="Times New Roman"/>
          <w:b/>
          <w:sz w:val="32"/>
          <w:szCs w:val="32"/>
        </w:rPr>
      </w:pPr>
    </w:p>
    <w:p w14:paraId="440246B9">
      <w:pPr>
        <w:jc w:val="both"/>
        <w:rPr>
          <w:rFonts w:hint="default" w:ascii="Times New Roman" w:hAnsi="Times New Roman" w:eastAsia="楷体_GB2312" w:cs="Times New Roman"/>
          <w:b/>
          <w:sz w:val="32"/>
          <w:szCs w:val="32"/>
        </w:rPr>
      </w:pPr>
    </w:p>
    <w:p w14:paraId="0C454C72">
      <w:pPr>
        <w:jc w:val="center"/>
        <w:rPr>
          <w:rFonts w:hint="default" w:ascii="Times New Roman" w:hAnsi="Times New Roman" w:eastAsia="楷体_GB2312" w:cs="Times New Roman"/>
          <w:b/>
          <w:sz w:val="32"/>
          <w:szCs w:val="32"/>
        </w:rPr>
      </w:pPr>
    </w:p>
    <w:p w14:paraId="03B1F80A">
      <w:pPr>
        <w:jc w:val="center"/>
        <w:rPr>
          <w:rFonts w:hint="default" w:ascii="Times New Roman" w:hAnsi="Times New Roman" w:eastAsia="黑体" w:cs="Times New Roman"/>
          <w:sz w:val="32"/>
          <w:szCs w:val="32"/>
        </w:rPr>
      </w:pPr>
    </w:p>
    <w:p w14:paraId="1926CA54">
      <w:pPr>
        <w:jc w:val="center"/>
        <w:rPr>
          <w:rFonts w:hint="default" w:ascii="Times New Roman" w:hAnsi="Times New Roman" w:eastAsia="黑体" w:cs="Times New Roman"/>
          <w:sz w:val="32"/>
          <w:szCs w:val="32"/>
        </w:rPr>
      </w:pPr>
    </w:p>
    <w:p w14:paraId="18A09BC1">
      <w:pPr>
        <w:jc w:val="center"/>
        <w:rPr>
          <w:rFonts w:hint="default" w:ascii="Times New Roman" w:hAnsi="Times New Roman" w:eastAsia="黑体" w:cs="Times New Roman"/>
          <w:sz w:val="32"/>
          <w:szCs w:val="32"/>
        </w:rPr>
      </w:pPr>
    </w:p>
    <w:p w14:paraId="2629804E">
      <w:pPr>
        <w:jc w:val="center"/>
        <w:rPr>
          <w:rFonts w:hint="default" w:ascii="Times New Roman" w:hAnsi="Times New Roman" w:eastAsia="黑体" w:cs="Times New Roman"/>
          <w:sz w:val="32"/>
          <w:szCs w:val="32"/>
        </w:rPr>
      </w:pPr>
    </w:p>
    <w:p w14:paraId="0A2DD23F">
      <w:pPr>
        <w:jc w:val="center"/>
        <w:rPr>
          <w:rFonts w:hint="default" w:ascii="Times New Roman" w:hAnsi="Times New Roman" w:eastAsia="黑体" w:cs="Times New Roman"/>
          <w:sz w:val="32"/>
          <w:szCs w:val="32"/>
        </w:rPr>
      </w:pPr>
    </w:p>
    <w:p w14:paraId="35153B49">
      <w:pPr>
        <w:jc w:val="center"/>
        <w:rPr>
          <w:rFonts w:hint="default" w:ascii="Times New Roman" w:hAnsi="Times New Roman" w:eastAsia="黑体" w:cs="Times New Roman"/>
          <w:sz w:val="32"/>
          <w:szCs w:val="32"/>
        </w:rPr>
      </w:pPr>
    </w:p>
    <w:p w14:paraId="54ACA581">
      <w:pPr>
        <w:jc w:val="both"/>
        <w:rPr>
          <w:rFonts w:hint="default" w:ascii="Times New Roman" w:hAnsi="Times New Roman" w:eastAsia="黑体" w:cs="Times New Roman"/>
          <w:sz w:val="32"/>
          <w:szCs w:val="32"/>
        </w:rPr>
      </w:pPr>
    </w:p>
    <w:p w14:paraId="5A0C4088">
      <w:pPr>
        <w:jc w:val="center"/>
        <w:rPr>
          <w:rFonts w:hint="default" w:ascii="Times New Roman" w:hAnsi="Times New Roman" w:eastAsia="黑体" w:cs="Times New Roman"/>
          <w:sz w:val="32"/>
          <w:szCs w:val="32"/>
        </w:rPr>
      </w:pPr>
    </w:p>
    <w:p w14:paraId="2CCD8F29">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2DE72413">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 xml:space="preserve"> 日</w:t>
      </w:r>
    </w:p>
    <w:p w14:paraId="7812FA69">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区信访局</w:t>
      </w:r>
      <w:r>
        <w:rPr>
          <w:rFonts w:hint="eastAsia" w:ascii="方正小标宋简体" w:hAnsi="方正小标宋简体" w:eastAsia="方正小标宋简体" w:cs="方正小标宋简体"/>
          <w:sz w:val="44"/>
          <w:szCs w:val="44"/>
        </w:rPr>
        <w:t>部门整体支出</w:t>
      </w:r>
    </w:p>
    <w:p w14:paraId="76DBA24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6F6379DA">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7DEA3A55">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7E51AEE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rPr>
      </w:pPr>
      <w:r>
        <w:rPr>
          <w:rFonts w:hint="eastAsia" w:ascii="Times New Roman" w:hAnsi="Times New Roman" w:eastAsia="仿宋_GB2312" w:cs="Times New Roman"/>
          <w:color w:val="000000"/>
          <w:sz w:val="32"/>
          <w:szCs w:val="32"/>
        </w:rPr>
        <w:t>区信访局是区委、区管委指导全区信访工作开展，代表区委、区管委接待处理群众来信来访，办理中央和省交办及市领导批示的有关信访事项，做好信访工作相关督导、协调工作的行政单位。区信访局核定行政编制</w:t>
      </w:r>
      <w:r>
        <w:rPr>
          <w:rFonts w:hint="eastAsia" w:ascii="Times New Roman" w:hAnsi="Times New Roman" w:eastAsia="仿宋_GB2312" w:cs="Times New Roman"/>
          <w:color w:val="auto"/>
          <w:sz w:val="32"/>
          <w:szCs w:val="32"/>
        </w:rPr>
        <w:t>3人，事业编制</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000000"/>
          <w:sz w:val="32"/>
          <w:szCs w:val="32"/>
        </w:rPr>
        <w:t>人</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劳务派遣</w:t>
      </w:r>
      <w:r>
        <w:rPr>
          <w:rFonts w:hint="eastAsia" w:ascii="Times New Roman" w:hAnsi="Times New Roman" w:eastAsia="仿宋_GB2312" w:cs="Times New Roman"/>
          <w:color w:val="000000"/>
          <w:sz w:val="32"/>
          <w:szCs w:val="32"/>
        </w:rPr>
        <w:t>1人。</w:t>
      </w:r>
    </w:p>
    <w:p w14:paraId="5CA31171">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6DCCBBB6">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67FB0738">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基本支出86.47万元，其中工资福利支出49.21万元、商品服务支出8.04万元。</w:t>
      </w:r>
    </w:p>
    <w:p w14:paraId="437C393D">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216F4E19">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项目支出119.74万元，其中上缴驻京维稳经费25万元,信访维稳工作经费15.1万元，信访专项经费4.14万元，信访示范创建经费30.95万元、智慧信访系统运营费用2.6万元，其他信访专项工作经费41.95万元。</w:t>
      </w:r>
    </w:p>
    <w:p w14:paraId="7C8F7054">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0DB6CA7B">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我单位无政府性基金。</w:t>
      </w:r>
    </w:p>
    <w:p w14:paraId="7A86AD8D">
      <w:pPr>
        <w:pStyle w:val="6"/>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12B3DF33">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我单位无国有资本经营。</w:t>
      </w:r>
    </w:p>
    <w:p w14:paraId="0B4B155A">
      <w:pPr>
        <w:pStyle w:val="6"/>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0459FC06">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无</w:t>
      </w:r>
    </w:p>
    <w:p w14:paraId="208A625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18D6B8B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rPr>
        <w:t>年，区信访局通过规范预算支出管理，不断完善内部控制制度，理顺内部业务管理流程，部门整体支出管理情况得到了提升，部门整体支出绩效具体如下：</w:t>
      </w:r>
    </w:p>
    <w:p w14:paraId="29ED294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rPr>
        <w:t>（一）</w:t>
      </w:r>
      <w:r>
        <w:rPr>
          <w:rFonts w:hint="eastAsia" w:ascii="Times New Roman" w:hAnsi="Times New Roman" w:eastAsia="仿宋_GB2312" w:cs="Times New Roman"/>
          <w:color w:val="000000"/>
          <w:sz w:val="32"/>
          <w:szCs w:val="32"/>
          <w:lang w:val="en-US" w:eastAsia="zh-CN"/>
        </w:rPr>
        <w:t>运营成本情况</w:t>
      </w:r>
    </w:p>
    <w:p w14:paraId="445A5CE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１、预算配置。</w:t>
      </w:r>
      <w:r>
        <w:rPr>
          <w:rFonts w:hint="eastAsia" w:ascii="Times New Roman" w:hAnsi="Times New Roman" w:eastAsia="仿宋_GB2312" w:cs="Times New Roman"/>
          <w:color w:val="000000"/>
          <w:sz w:val="32"/>
          <w:szCs w:val="32"/>
          <w:lang w:val="en-US" w:eastAsia="zh-CN"/>
        </w:rPr>
        <w:t>2024</w:t>
      </w:r>
      <w:r>
        <w:rPr>
          <w:rFonts w:hint="eastAsia" w:ascii="Times New Roman" w:hAnsi="Times New Roman" w:eastAsia="仿宋_GB2312" w:cs="Times New Roman"/>
          <w:color w:val="auto"/>
          <w:sz w:val="32"/>
          <w:szCs w:val="32"/>
          <w:lang w:val="en-US" w:eastAsia="zh-CN"/>
        </w:rPr>
        <w:t>年行政编制3人，事业编2人，</w:t>
      </w:r>
      <w:r>
        <w:rPr>
          <w:rFonts w:hint="eastAsia" w:ascii="Times New Roman" w:hAnsi="Times New Roman" w:eastAsia="仿宋_GB2312" w:cs="Times New Roman"/>
          <w:color w:val="auto"/>
          <w:sz w:val="32"/>
          <w:szCs w:val="32"/>
          <w:lang w:eastAsia="zh-CN"/>
        </w:rPr>
        <w:t>劳</w:t>
      </w:r>
      <w:r>
        <w:rPr>
          <w:rFonts w:hint="eastAsia" w:ascii="Times New Roman" w:hAnsi="Times New Roman" w:eastAsia="仿宋_GB2312" w:cs="Times New Roman"/>
          <w:color w:val="000000"/>
          <w:sz w:val="32"/>
          <w:szCs w:val="32"/>
          <w:lang w:eastAsia="zh-CN"/>
        </w:rPr>
        <w:t>务派遣</w:t>
      </w:r>
      <w:r>
        <w:rPr>
          <w:rFonts w:hint="eastAsia" w:ascii="Times New Roman" w:hAnsi="Times New Roman" w:eastAsia="仿宋_GB2312" w:cs="Times New Roman"/>
          <w:color w:val="000000"/>
          <w:sz w:val="32"/>
          <w:szCs w:val="32"/>
        </w:rPr>
        <w:t>1人实有在职人数6人。在职人员配置在编制范围之内，配置合理规范。</w:t>
      </w:r>
    </w:p>
    <w:p w14:paraId="36B6D6C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２、预算执行。支出总额在预算总额内，预算完成率为100%。</w:t>
      </w:r>
    </w:p>
    <w:p w14:paraId="5D1692C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３</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预算管理。区信访局在强化业务管理、财务管理、内部控制和厉行节约等方面开展了大量工作，预算管理水平明显提升。</w:t>
      </w:r>
    </w:p>
    <w:p w14:paraId="589C5EB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rPr>
        <w:t>（二）</w:t>
      </w:r>
      <w:r>
        <w:rPr>
          <w:rFonts w:hint="eastAsia" w:ascii="Times New Roman" w:hAnsi="Times New Roman" w:eastAsia="仿宋_GB2312" w:cs="Times New Roman"/>
          <w:color w:val="000000"/>
          <w:sz w:val="32"/>
          <w:szCs w:val="32"/>
          <w:lang w:val="en-US" w:eastAsia="zh-CN"/>
        </w:rPr>
        <w:t>履职效能方面</w:t>
      </w:r>
    </w:p>
    <w:p w14:paraId="6C1B17FB">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color w:val="000000"/>
          <w:sz w:val="32"/>
          <w:szCs w:val="32"/>
          <w:lang w:val="en-US" w:eastAsia="zh-CN"/>
        </w:rPr>
        <w:t>今年以来，</w:t>
      </w:r>
      <w:r>
        <w:rPr>
          <w:rFonts w:hint="eastAsia" w:ascii="仿宋_GB2312" w:hAnsi="仿宋_GB2312" w:eastAsia="仿宋_GB2312" w:cs="仿宋_GB2312"/>
          <w:sz w:val="32"/>
          <w:szCs w:val="32"/>
          <w:lang w:val="en-US" w:eastAsia="zh-CN"/>
        </w:rPr>
        <w:t>区党委、区管委、区信访工作联席会议均召开专门会议组织学习了习近平总书记关于加强和改进人民信访工作的重要思想、习近平总书记关于信访工作的重要指示批示精神、省委省政府、市委市政府主要领导关于信访工作的批示要求，明确要求全区各级各部门在工作中要践行以人民为中心的思想，要多措并举统筹协调化解信访矛盾，让信访人事心双解。结合信访法</w:t>
      </w:r>
      <w:r>
        <w:rPr>
          <w:rFonts w:hint="eastAsia" w:ascii="仿宋_GB2312" w:hAnsi="仿宋_GB2312" w:eastAsia="仿宋_GB2312" w:cs="仿宋_GB2312"/>
          <w:sz w:val="32"/>
          <w:szCs w:val="32"/>
          <w:lang w:eastAsia="zh-CN"/>
        </w:rPr>
        <w:t>治</w:t>
      </w:r>
      <w:r>
        <w:rPr>
          <w:rFonts w:hint="eastAsia" w:ascii="仿宋_GB2312" w:hAnsi="仿宋_GB2312" w:eastAsia="仿宋_GB2312" w:cs="仿宋_GB2312"/>
          <w:sz w:val="32"/>
          <w:szCs w:val="32"/>
          <w:lang w:val="en-US" w:eastAsia="zh-CN"/>
        </w:rPr>
        <w:t>化培训，对全区信访干部、乡镇政法委员进行业务指导，围绕信访考核指标，加强与部门单位对接指导，带动信访干部规范开展信访工作法</w:t>
      </w:r>
      <w:r>
        <w:rPr>
          <w:rFonts w:hint="eastAsia" w:ascii="仿宋_GB2312" w:hAnsi="仿宋_GB2312" w:eastAsia="仿宋_GB2312" w:cs="仿宋_GB2312"/>
          <w:sz w:val="32"/>
          <w:szCs w:val="32"/>
          <w:lang w:eastAsia="zh-CN"/>
        </w:rPr>
        <w:t>治</w:t>
      </w:r>
      <w:r>
        <w:rPr>
          <w:rFonts w:hint="eastAsia" w:ascii="仿宋_GB2312" w:hAnsi="仿宋_GB2312" w:eastAsia="仿宋_GB2312" w:cs="仿宋_GB2312"/>
          <w:sz w:val="32"/>
          <w:szCs w:val="32"/>
          <w:lang w:val="en-US" w:eastAsia="zh-CN"/>
        </w:rPr>
        <w:t>化工作。</w:t>
      </w:r>
    </w:p>
    <w:p w14:paraId="1976637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lang w:val="en-US" w:eastAsia="zh-CN"/>
        </w:rPr>
      </w:pPr>
      <w:r>
        <w:rPr>
          <w:rFonts w:hint="eastAsia" w:ascii="Times New Roman" w:hAnsi="Times New Roman" w:eastAsia="仿宋_GB2312" w:cs="Times New Roman"/>
          <w:color w:val="000000"/>
          <w:sz w:val="32"/>
          <w:szCs w:val="32"/>
          <w:lang w:val="en-US" w:eastAsia="zh-CN"/>
        </w:rPr>
        <w:t>（三）社会效能方面</w:t>
      </w:r>
    </w:p>
    <w:p w14:paraId="1BC83B0B">
      <w:pPr>
        <w:pStyle w:val="7"/>
        <w:ind w:firstLine="48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强化问题督导，实行</w:t>
      </w:r>
      <w:r>
        <w:rPr>
          <w:rFonts w:hint="eastAsia" w:ascii="仿宋_GB2312" w:hAnsi="仿宋_GB2312" w:eastAsia="仿宋_GB2312" w:cs="仿宋_GB2312"/>
          <w:sz w:val="32"/>
          <w:szCs w:val="32"/>
        </w:rPr>
        <w:t>高频少量面对面带问题督导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培训，坚持</w:t>
      </w:r>
      <w:r>
        <w:rPr>
          <w:rFonts w:hint="eastAsia" w:ascii="仿宋_GB2312" w:hAnsi="仿宋_GB2312" w:eastAsia="仿宋_GB2312" w:cs="仿宋_GB2312"/>
          <w:sz w:val="32"/>
          <w:szCs w:val="32"/>
          <w:lang w:eastAsia="zh-CN"/>
        </w:rPr>
        <w:t>“周</w:t>
      </w:r>
      <w:r>
        <w:rPr>
          <w:rFonts w:hint="eastAsia" w:ascii="仿宋_GB2312" w:hAnsi="仿宋_GB2312" w:eastAsia="仿宋_GB2312" w:cs="仿宋_GB2312"/>
          <w:sz w:val="32"/>
          <w:szCs w:val="32"/>
        </w:rPr>
        <w:t>调度</w:t>
      </w:r>
      <w:r>
        <w:rPr>
          <w:rFonts w:hint="eastAsia" w:ascii="仿宋_GB2312" w:hAnsi="仿宋_GB2312" w:eastAsia="仿宋_GB2312" w:cs="仿宋_GB2312"/>
          <w:sz w:val="32"/>
          <w:szCs w:val="32"/>
          <w:lang w:eastAsia="zh-CN"/>
        </w:rPr>
        <w:t>、旬</w:t>
      </w:r>
      <w:r>
        <w:rPr>
          <w:rFonts w:hint="eastAsia" w:ascii="仿宋_GB2312" w:hAnsi="仿宋_GB2312" w:eastAsia="仿宋_GB2312" w:cs="仿宋_GB2312"/>
          <w:sz w:val="32"/>
          <w:szCs w:val="32"/>
        </w:rPr>
        <w:t>小结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月总结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，强化预警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追责，</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rPr>
        <w:t>依法分类处理信访诉求的准确率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个法</w:t>
      </w:r>
      <w:r>
        <w:rPr>
          <w:rFonts w:hint="eastAsia" w:ascii="仿宋_GB2312" w:hAnsi="仿宋_GB2312" w:eastAsia="仿宋_GB2312" w:cs="仿宋_GB2312"/>
          <w:sz w:val="32"/>
          <w:szCs w:val="32"/>
          <w:lang w:eastAsia="zh-CN"/>
        </w:rPr>
        <w:t>治</w:t>
      </w:r>
      <w:r>
        <w:rPr>
          <w:rFonts w:hint="eastAsia" w:ascii="仿宋_GB2312" w:hAnsi="仿宋_GB2312" w:eastAsia="仿宋_GB2312" w:cs="仿宋_GB2312"/>
          <w:sz w:val="32"/>
          <w:szCs w:val="32"/>
        </w:rPr>
        <w:t>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的落实落细</w:t>
      </w:r>
      <w:r>
        <w:rPr>
          <w:rFonts w:hint="eastAsia" w:ascii="仿宋_GB2312" w:hAnsi="仿宋_GB2312" w:eastAsia="仿宋_GB2312" w:cs="仿宋_GB2312"/>
          <w:sz w:val="32"/>
          <w:szCs w:val="32"/>
          <w:lang w:eastAsia="zh-CN"/>
        </w:rPr>
        <w:t>。截至今年</w:t>
      </w:r>
      <w:r>
        <w:rPr>
          <w:rFonts w:hint="eastAsia" w:ascii="仿宋_GB2312" w:hAnsi="仿宋_GB2312" w:eastAsia="仿宋_GB2312" w:cs="仿宋_GB2312"/>
          <w:sz w:val="32"/>
          <w:szCs w:val="32"/>
          <w:lang w:val="en-US" w:eastAsia="zh-CN"/>
        </w:rPr>
        <w:t>12月4日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全区共受理网、信、访共计296件，其中来访105件（国家信访局登记0件，省信访局登记11件），同比下降31.82%；网信186件（国家信访局登记84件，省信访局登记32件），同比上升23.18%；来信5件（国家信访局登记3件，省信访局登记2件），同比下降70.59%。信访部门及时受理率100%；信访部门准确转交督率99.41%；调解协议率29.05%；办结率100%；一次性化解率100%；复查工作质效100%；其他法定程序办理重复访信访事项占比8.97%。</w:t>
      </w:r>
    </w:p>
    <w:p w14:paraId="62E7A1EE">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2"/>
          <w:szCs w:val="32"/>
          <w:lang w:val="en-US" w:eastAsia="zh-CN"/>
        </w:rPr>
      </w:pPr>
    </w:p>
    <w:p w14:paraId="0435ECF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四</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可持续发展能力</w:t>
      </w:r>
    </w:p>
    <w:p w14:paraId="3DB88A5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１、领导重视，强化预算绩效管理理念</w:t>
      </w:r>
    </w:p>
    <w:p w14:paraId="57A5C58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区信访局成立绩效管理工作领导小组，强化预算绩效管理工作进行专题研究。大力推行预算绩效管理工作，探索建立绩效评价体系，着重对基本支出和三公经费支出情况进行评价。逐步把预算支出管理工作重心转移到提高效率上来。</w:t>
      </w:r>
    </w:p>
    <w:p w14:paraId="534B5074">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sz w:val="32"/>
          <w:szCs w:val="32"/>
        </w:rPr>
        <w:t>经费及资产管理。一是严格“三公”经费管理，加强部门预算决算工作，预算编制科学、合理，决算客观、真实，202</w:t>
      </w: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rPr>
        <w:t>年预算（含“三公”经费）、20</w:t>
      </w:r>
      <w:r>
        <w:rPr>
          <w:rFonts w:hint="eastAsia" w:ascii="Times New Roman" w:hAnsi="Times New Roman" w:eastAsia="仿宋_GB2312" w:cs="Times New Roman"/>
          <w:color w:val="000000"/>
          <w:sz w:val="32"/>
          <w:szCs w:val="32"/>
          <w:lang w:val="en-US" w:eastAsia="zh-CN"/>
        </w:rPr>
        <w:t>24</w:t>
      </w:r>
      <w:r>
        <w:rPr>
          <w:rFonts w:hint="eastAsia" w:ascii="Times New Roman" w:hAnsi="Times New Roman" w:eastAsia="仿宋_GB2312" w:cs="Times New Roman"/>
          <w:color w:val="000000"/>
          <w:sz w:val="32"/>
          <w:szCs w:val="32"/>
        </w:rPr>
        <w:t>年决算（含“三公”经费）均按要求在区政务公开网站向社会公开。二是按要求向市财政局提交了20</w:t>
      </w:r>
      <w:r>
        <w:rPr>
          <w:rFonts w:hint="eastAsia" w:ascii="Times New Roman" w:hAnsi="Times New Roman" w:eastAsia="仿宋_GB2312" w:cs="Times New Roman"/>
          <w:color w:val="000000"/>
          <w:sz w:val="32"/>
          <w:szCs w:val="32"/>
          <w:lang w:val="en-US" w:eastAsia="zh-CN"/>
        </w:rPr>
        <w:t>24</w:t>
      </w:r>
      <w:r>
        <w:rPr>
          <w:rFonts w:hint="eastAsia" w:ascii="Times New Roman" w:hAnsi="Times New Roman" w:eastAsia="仿宋_GB2312" w:cs="Times New Roman"/>
          <w:color w:val="000000"/>
          <w:sz w:val="32"/>
          <w:szCs w:val="32"/>
        </w:rPr>
        <w:t>年部门整体支出绩效自评报告，并及时在区政务公开网站公开。三是加强办公用房管理，全局干部办公用房均符合标准，无超标情况，办公用房无出租出借情况。</w:t>
      </w:r>
    </w:p>
    <w:p w14:paraId="4680A2B2">
      <w:pPr>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（五）服务对象满意度</w:t>
      </w:r>
    </w:p>
    <w:p w14:paraId="2ED83401">
      <w:pPr>
        <w:pStyle w:val="2"/>
        <w:numPr>
          <w:ilvl w:val="0"/>
          <w:numId w:val="0"/>
        </w:numPr>
        <w:ind w:left="0" w:leftChars="0" w:firstLine="640" w:firstLineChars="200"/>
        <w:rPr>
          <w:rFonts w:hint="default" w:ascii="Times New Roman" w:hAnsi="Times New Roman" w:eastAsia="仿宋_GB2312" w:cs="Times New Roman"/>
          <w:color w:val="000000"/>
          <w:sz w:val="32"/>
          <w:szCs w:val="32"/>
        </w:rPr>
      </w:pPr>
      <w:r>
        <w:rPr>
          <w:rFonts w:hint="eastAsia" w:ascii="仿宋_GB2312" w:hAnsi="仿宋_GB2312" w:eastAsia="仿宋_GB2312" w:cs="仿宋_GB2312"/>
          <w:b w:val="0"/>
          <w:bCs w:val="0"/>
          <w:sz w:val="32"/>
          <w:szCs w:val="32"/>
          <w:lang w:val="en-US" w:eastAsia="zh-CN"/>
        </w:rPr>
        <w:t>全面践行“一线工作法”，有效疏通诉求渠道、畅通信访途径，切实发挥好信访工作在党委政府密切联系群众方面的桥梁作用。</w:t>
      </w:r>
      <w:r>
        <w:rPr>
          <w:rFonts w:hint="eastAsia" w:ascii="仿宋_GB2312" w:hAnsi="仿宋_GB2312" w:eastAsia="仿宋_GB2312" w:cs="仿宋_GB2312"/>
          <w:b/>
          <w:bCs/>
          <w:sz w:val="32"/>
          <w:szCs w:val="32"/>
          <w:lang w:val="en-US" w:eastAsia="zh-CN"/>
        </w:rPr>
        <w:t>一是搭建便民平台。</w:t>
      </w:r>
      <w:r>
        <w:rPr>
          <w:rFonts w:hint="eastAsia" w:ascii="仿宋_GB2312" w:hAnsi="仿宋_GB2312" w:eastAsia="仿宋_GB2312" w:cs="仿宋_GB2312"/>
          <w:b w:val="0"/>
          <w:bCs w:val="0"/>
          <w:sz w:val="32"/>
          <w:szCs w:val="32"/>
          <w:lang w:val="en-US" w:eastAsia="zh-CN"/>
        </w:rPr>
        <w:t>全面推进“互联网+”模式，积极构建区长信箱、V屈原、屈原信访平台、12345市长热线及乡镇（街道）、村（社区）网格化管理等诉求机制，建立网信代理工作机制，方便群众随时随地反映信访问题。</w:t>
      </w:r>
      <w:r>
        <w:rPr>
          <w:rFonts w:hint="eastAsia" w:ascii="仿宋_GB2312" w:hAnsi="仿宋_GB2312" w:eastAsia="仿宋_GB2312" w:cs="仿宋_GB2312"/>
          <w:b/>
          <w:bCs/>
          <w:sz w:val="32"/>
          <w:szCs w:val="32"/>
          <w:lang w:val="en-US" w:eastAsia="zh-CN"/>
        </w:rPr>
        <w:t>二是构建便民渠道。</w:t>
      </w:r>
      <w:r>
        <w:rPr>
          <w:rFonts w:hint="eastAsia" w:ascii="仿宋_GB2312" w:hAnsi="仿宋_GB2312" w:eastAsia="仿宋_GB2312" w:cs="仿宋_GB2312"/>
          <w:b w:val="0"/>
          <w:bCs w:val="0"/>
          <w:sz w:val="32"/>
          <w:szCs w:val="32"/>
          <w:lang w:val="en-US" w:eastAsia="zh-CN"/>
        </w:rPr>
        <w:t>落实信访事项工作流程，杜绝脱离群众、闭门办事的“官老爷”作风和形式主义，无论群众诉求是否合理，责任部门必须作出详细的书面回复，做到群众信访问题“事事有回应、件件有结果”。在全区组织开展“最多访一次”改革，搭建联合接访平台，理顺信访事项转送交办渠道，规范信访事项受理办理程序，坚决打通信访问题处理的“肠梗阻”，推动信访事项快速办、简易办、保质办。</w:t>
      </w:r>
      <w:r>
        <w:rPr>
          <w:rFonts w:hint="eastAsia" w:ascii="仿宋_GB2312" w:hAnsi="仿宋_GB2312" w:eastAsia="仿宋_GB2312" w:cs="仿宋_GB2312"/>
          <w:b/>
          <w:bCs/>
          <w:sz w:val="32"/>
          <w:szCs w:val="32"/>
          <w:lang w:val="en-US" w:eastAsia="zh-CN"/>
        </w:rPr>
        <w:t>三是创建便民模式。</w:t>
      </w:r>
      <w:r>
        <w:rPr>
          <w:rFonts w:hint="eastAsia" w:ascii="仿宋_GB2312" w:hAnsi="仿宋_GB2312" w:eastAsia="仿宋_GB2312" w:cs="仿宋_GB2312"/>
          <w:b w:val="0"/>
          <w:bCs w:val="0"/>
          <w:sz w:val="32"/>
          <w:szCs w:val="32"/>
          <w:lang w:val="en-US" w:eastAsia="zh-CN"/>
        </w:rPr>
        <w:t>大力推行"N+信访模式，确保群众的“心声”和“呼声”及时“传上来”，区党委、管委的“想法”和“办法”及时“传下去”。创新“综合治理+信访”模式。将信访示范创建和平安屈原建设相结合，把信访工作情况纳入综治考核的重要内容整体推进，经常性开展矛盾纠纷大排查、大调处、大化解活动。今年来共排查各类矛盾隐患100多起，切实把矛盾化解在早、化解在小。</w:t>
      </w:r>
    </w:p>
    <w:p w14:paraId="40C990B3">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5FA8AC34">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35" w:lineRule="atLeast"/>
        <w:ind w:left="0" w:leftChars="0" w:firstLine="640" w:firstLineChars="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通过对我局整体支出情况的分析，反映出目前在整体支出的预算编制、执行和管理过程中，依然存在一些问题和不足。一是对绩效评价工作的重要性认识有待进一步提升；二是单位财务人员业务学习不够深入。</w:t>
      </w:r>
    </w:p>
    <w:p w14:paraId="3DEE2790">
      <w:pPr>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2643E19A">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35" w:lineRule="atLeast"/>
        <w:ind w:left="0" w:leftChars="0" w:firstLine="640" w:firstLineChars="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一是加强对编制绩效目标的人员进行培训，提升绩效目标编制水平。</w:t>
      </w:r>
    </w:p>
    <w:p w14:paraId="7E5A93AF">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35" w:lineRule="atLeast"/>
        <w:ind w:left="0" w:leftChars="0" w:firstLine="640" w:firstLineChars="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二是提升预算绩效管理意识，较好完成预算绩效管理工作，提高部门预算绩效管理水平。</w:t>
      </w:r>
    </w:p>
    <w:p w14:paraId="170837B7">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14:paraId="2C4BA744">
      <w:pPr>
        <w:pStyle w:val="2"/>
        <w:numPr>
          <w:ilvl w:val="0"/>
          <w:numId w:val="0"/>
        </w:numPr>
        <w:ind w:left="0" w:leftChars="0" w:firstLine="640" w:firstLineChars="200"/>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2024年整体支出绩效自评85分，应用完成情况较好，已按时保质有效在门户网站进行公开。</w:t>
      </w:r>
    </w:p>
    <w:p w14:paraId="293CB380">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r>
        <w:rPr>
          <w:rFonts w:hint="default" w:ascii="Times New Roman" w:hAnsi="Times New Roman" w:eastAsia="黑体" w:cs="Times New Roman"/>
          <w:sz w:val="32"/>
          <w:szCs w:val="32"/>
          <w:lang w:val="en-US" w:eastAsia="zh-CN"/>
        </w:rPr>
        <w:t>其他需要说明的情况</w:t>
      </w:r>
      <w:bookmarkStart w:id="0" w:name="_GoBack"/>
      <w:bookmarkEnd w:id="0"/>
    </w:p>
    <w:p w14:paraId="65FB5EB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0EEB347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148B5A1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14:paraId="27AA987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14:paraId="641E9E0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14:paraId="7380599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14:paraId="358B7D0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政府性基金预算支出情况表</w:t>
      </w:r>
    </w:p>
    <w:p w14:paraId="3C8DA9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3378C"/>
    <w:multiLevelType w:val="singleLevel"/>
    <w:tmpl w:val="87B3378C"/>
    <w:lvl w:ilvl="0" w:tentative="0">
      <w:start w:val="1"/>
      <w:numFmt w:val="chineseCounting"/>
      <w:suff w:val="nothing"/>
      <w:lvlText w:val="%1、"/>
      <w:lvlJc w:val="left"/>
      <w:rPr>
        <w:rFonts w:hint="eastAsia"/>
      </w:rPr>
    </w:lvl>
  </w:abstractNum>
  <w:abstractNum w:abstractNumId="1">
    <w:nsid w:val="A200C5AE"/>
    <w:multiLevelType w:val="singleLevel"/>
    <w:tmpl w:val="A200C5AE"/>
    <w:lvl w:ilvl="0" w:tentative="0">
      <w:start w:val="2"/>
      <w:numFmt w:val="decimalFullWidth"/>
      <w:suff w:val="nothing"/>
      <w:lvlText w:val="%1、"/>
      <w:lvlJc w:val="left"/>
      <w:rPr>
        <w:rFonts w:hint="eastAsia"/>
      </w:rPr>
    </w:lvl>
  </w:abstractNum>
  <w:abstractNum w:abstractNumId="2">
    <w:nsid w:val="CE1B41CB"/>
    <w:multiLevelType w:val="singleLevel"/>
    <w:tmpl w:val="CE1B41CB"/>
    <w:lvl w:ilvl="0" w:tentative="0">
      <w:start w:val="8"/>
      <w:numFmt w:val="chineseCounting"/>
      <w:suff w:val="nothing"/>
      <w:lvlText w:val="%1、"/>
      <w:lvlJc w:val="left"/>
      <w:rPr>
        <w:rFonts w:hint="eastAsia"/>
      </w:rPr>
    </w:lvl>
  </w:abstractNum>
  <w:abstractNum w:abstractNumId="3">
    <w:nsid w:val="17CC93EB"/>
    <w:multiLevelType w:val="singleLevel"/>
    <w:tmpl w:val="17CC93EB"/>
    <w:lvl w:ilvl="0" w:tentative="0">
      <w:start w:val="2"/>
      <w:numFmt w:val="chineseCounting"/>
      <w:suff w:val="nothing"/>
      <w:lvlText w:val="（%1）"/>
      <w:lvlJc w:val="left"/>
      <w:rPr>
        <w:rFonts w:hint="eastAsia"/>
      </w:rPr>
    </w:lvl>
  </w:abstractNum>
  <w:abstractNum w:abstractNumId="4">
    <w:nsid w:val="6AFFCF4B"/>
    <w:multiLevelType w:val="singleLevel"/>
    <w:tmpl w:val="6AFFCF4B"/>
    <w:lvl w:ilvl="0" w:tentative="0">
      <w:start w:val="4"/>
      <w:numFmt w:val="chineseCounting"/>
      <w:suff w:val="nothing"/>
      <w:lvlText w:val="%1、"/>
      <w:lvlJc w:val="left"/>
      <w:rPr>
        <w:rFonts w:hint="eastAsi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M2NhNjkwOGQyOGQ2MGMxNjFjZjhmZGI1ZDFlNGEifQ=="/>
  </w:docVars>
  <w:rsids>
    <w:rsidRoot w:val="170812E0"/>
    <w:rsid w:val="065C6861"/>
    <w:rsid w:val="0D8D3C7F"/>
    <w:rsid w:val="170812E0"/>
    <w:rsid w:val="19121652"/>
    <w:rsid w:val="29537CE0"/>
    <w:rsid w:val="3EF21442"/>
    <w:rsid w:val="5C0D6A04"/>
    <w:rsid w:val="706C21C2"/>
    <w:rsid w:val="766E6934"/>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qFormat/>
    <w:uiPriority w:val="0"/>
    <w:pPr>
      <w:widowControl w:val="0"/>
      <w:spacing w:before="0" w:beforeAutospacing="1" w:after="0" w:afterAutospacing="1"/>
      <w:ind w:left="0" w:right="0"/>
      <w:jc w:val="left"/>
    </w:pPr>
    <w:rPr>
      <w:rFonts w:ascii="Calibri" w:hAnsi="Calibri" w:eastAsia="宋体" w:cs="Times New Roman"/>
      <w:kern w:val="0"/>
      <w:sz w:val="24"/>
      <w:szCs w:val="24"/>
      <w:lang w:val="en-US" w:eastAsia="zh-CN" w:bidi="ar"/>
    </w:rPr>
  </w:style>
  <w:style w:type="paragraph" w:styleId="6">
    <w:name w:val="List Paragraph"/>
    <w:basedOn w:val="1"/>
    <w:qFormat/>
    <w:uiPriority w:val="99"/>
    <w:pPr>
      <w:ind w:firstLine="420" w:firstLineChars="200"/>
    </w:pPr>
    <w:rPr>
      <w:rFonts w:ascii="Calibri" w:hAnsi="Calibri"/>
      <w:szCs w:val="22"/>
    </w:rPr>
  </w:style>
  <w:style w:type="paragraph" w:customStyle="1" w:styleId="7">
    <w:name w:val="笔杆儿"/>
    <w:qFormat/>
    <w:uiPriority w:val="0"/>
    <w:pPr>
      <w:spacing w:line="400" w:lineRule="atLeast"/>
      <w:ind w:firstLine="200" w:firstLineChars="200"/>
      <w:jc w:val="both"/>
    </w:pPr>
    <w:rPr>
      <w:rFonts w:eastAsia="宋体" w:asciiTheme="majorHAnsi" w:hAnsiTheme="majorHAnsi" w:cstheme="majorBidi"/>
      <w:bCs/>
      <w:kern w:val="2"/>
      <w:sz w:val="24"/>
      <w:szCs w:val="32"/>
      <w:lang w:val="en-US" w:eastAsia="zh-CN" w:bidi="ar-SA"/>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2408</Words>
  <Characters>2512</Characters>
  <Lines>0</Lines>
  <Paragraphs>0</Paragraphs>
  <TotalTime>0</TotalTime>
  <ScaleCrop>false</ScaleCrop>
  <LinksUpToDate>false</LinksUpToDate>
  <CharactersWithSpaces>2516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宋玉</cp:lastModifiedBy>
  <dcterms:modified xsi:type="dcterms:W3CDTF">2025-08-11T02:09:31Z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61CDC13A12894F8498EDEABFAAA92FBD_13</vt:lpwstr>
  </property>
  <property fmtid="{D5CDD505-2E9C-101B-9397-08002B2CF9AE}" pid="4" name="KSOTemplateDocerSaveRecord">
    <vt:lpwstr>eyJoZGlkIjoiMTg5NWYzYTdkNmU2OWQ0NDRjNWY5NDRhMTBlMDQ5ZGIiLCJ1c2VySWQiOiI0Njg4ODU2NzkifQ==</vt:lpwstr>
  </property>
</Properties>
</file>