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F5009">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585DC17B">
      <w:pPr>
        <w:jc w:val="center"/>
        <w:rPr>
          <w:rFonts w:hint="default" w:ascii="Times New Roman" w:hAnsi="Times New Roman" w:eastAsia="方正小标宋_GBK" w:cs="Times New Roman"/>
          <w:sz w:val="52"/>
          <w:szCs w:val="52"/>
        </w:rPr>
      </w:pPr>
    </w:p>
    <w:p w14:paraId="744D26B7">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区教育体育局</w:t>
      </w:r>
      <w:r>
        <w:rPr>
          <w:rFonts w:hint="eastAsia" w:ascii="方正小标宋简体" w:hAnsi="方正小标宋简体" w:eastAsia="方正小标宋简体" w:cs="方正小标宋简体"/>
          <w:sz w:val="44"/>
          <w:szCs w:val="44"/>
        </w:rPr>
        <w:t>部门整体支出</w:t>
      </w:r>
    </w:p>
    <w:p w14:paraId="0FBF4CB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78F63B96">
      <w:pPr>
        <w:jc w:val="center"/>
        <w:rPr>
          <w:rFonts w:hint="default" w:ascii="Times New Roman" w:hAnsi="Times New Roman" w:eastAsia="方正小标宋_GBK" w:cs="Times New Roman"/>
          <w:b/>
          <w:sz w:val="52"/>
          <w:szCs w:val="52"/>
        </w:rPr>
      </w:pPr>
    </w:p>
    <w:p w14:paraId="6E345341">
      <w:pPr>
        <w:jc w:val="center"/>
        <w:rPr>
          <w:rFonts w:hint="default" w:ascii="Times New Roman" w:hAnsi="Times New Roman" w:eastAsia="楷体_GB2312" w:cs="Times New Roman"/>
          <w:b/>
          <w:sz w:val="32"/>
          <w:szCs w:val="32"/>
        </w:rPr>
      </w:pPr>
    </w:p>
    <w:p w14:paraId="6F162AE4">
      <w:pPr>
        <w:jc w:val="center"/>
        <w:rPr>
          <w:rFonts w:hint="default" w:ascii="Times New Roman" w:hAnsi="Times New Roman" w:eastAsia="楷体_GB2312" w:cs="Times New Roman"/>
          <w:b/>
          <w:sz w:val="32"/>
          <w:szCs w:val="32"/>
        </w:rPr>
      </w:pPr>
    </w:p>
    <w:p w14:paraId="71D4D4FD">
      <w:pPr>
        <w:jc w:val="center"/>
        <w:rPr>
          <w:rFonts w:hint="default" w:ascii="Times New Roman" w:hAnsi="Times New Roman" w:eastAsia="楷体_GB2312" w:cs="Times New Roman"/>
          <w:b/>
          <w:sz w:val="32"/>
          <w:szCs w:val="32"/>
        </w:rPr>
      </w:pPr>
    </w:p>
    <w:p w14:paraId="0002F1A3">
      <w:pPr>
        <w:jc w:val="both"/>
        <w:rPr>
          <w:rFonts w:hint="default" w:ascii="Times New Roman" w:hAnsi="Times New Roman" w:eastAsia="楷体_GB2312" w:cs="Times New Roman"/>
          <w:b/>
          <w:sz w:val="32"/>
          <w:szCs w:val="32"/>
        </w:rPr>
      </w:pPr>
    </w:p>
    <w:p w14:paraId="7E45A489">
      <w:pPr>
        <w:jc w:val="center"/>
        <w:rPr>
          <w:rFonts w:hint="default" w:ascii="Times New Roman" w:hAnsi="Times New Roman" w:eastAsia="楷体_GB2312" w:cs="Times New Roman"/>
          <w:b/>
          <w:sz w:val="32"/>
          <w:szCs w:val="32"/>
        </w:rPr>
      </w:pPr>
    </w:p>
    <w:p w14:paraId="6A45F076">
      <w:pPr>
        <w:jc w:val="center"/>
        <w:rPr>
          <w:rFonts w:hint="default" w:ascii="Times New Roman" w:hAnsi="Times New Roman" w:eastAsia="黑体" w:cs="Times New Roman"/>
          <w:sz w:val="32"/>
          <w:szCs w:val="32"/>
        </w:rPr>
      </w:pPr>
    </w:p>
    <w:p w14:paraId="0877DAD7">
      <w:pPr>
        <w:jc w:val="center"/>
        <w:rPr>
          <w:rFonts w:hint="default" w:ascii="Times New Roman" w:hAnsi="Times New Roman" w:eastAsia="黑体" w:cs="Times New Roman"/>
          <w:sz w:val="32"/>
          <w:szCs w:val="32"/>
        </w:rPr>
      </w:pPr>
    </w:p>
    <w:p w14:paraId="3074B6A6">
      <w:pPr>
        <w:jc w:val="center"/>
        <w:rPr>
          <w:rFonts w:hint="default" w:ascii="Times New Roman" w:hAnsi="Times New Roman" w:eastAsia="黑体" w:cs="Times New Roman"/>
          <w:sz w:val="32"/>
          <w:szCs w:val="32"/>
        </w:rPr>
      </w:pPr>
    </w:p>
    <w:p w14:paraId="064FFFE5">
      <w:pPr>
        <w:jc w:val="center"/>
        <w:rPr>
          <w:rFonts w:hint="default" w:ascii="Times New Roman" w:hAnsi="Times New Roman" w:eastAsia="黑体" w:cs="Times New Roman"/>
          <w:sz w:val="32"/>
          <w:szCs w:val="32"/>
        </w:rPr>
      </w:pPr>
    </w:p>
    <w:p w14:paraId="21DCE4B3">
      <w:pPr>
        <w:jc w:val="center"/>
        <w:rPr>
          <w:rFonts w:hint="default" w:ascii="Times New Roman" w:hAnsi="Times New Roman" w:eastAsia="黑体" w:cs="Times New Roman"/>
          <w:sz w:val="32"/>
          <w:szCs w:val="32"/>
        </w:rPr>
      </w:pPr>
    </w:p>
    <w:p w14:paraId="6C309D0E">
      <w:pPr>
        <w:jc w:val="center"/>
        <w:rPr>
          <w:rFonts w:hint="default" w:ascii="Times New Roman" w:hAnsi="Times New Roman" w:eastAsia="黑体" w:cs="Times New Roman"/>
          <w:sz w:val="32"/>
          <w:szCs w:val="32"/>
        </w:rPr>
      </w:pPr>
    </w:p>
    <w:p w14:paraId="584F8D12">
      <w:pPr>
        <w:jc w:val="both"/>
        <w:rPr>
          <w:rFonts w:hint="default" w:ascii="Times New Roman" w:hAnsi="Times New Roman" w:eastAsia="黑体" w:cs="Times New Roman"/>
          <w:sz w:val="32"/>
          <w:szCs w:val="32"/>
        </w:rPr>
      </w:pPr>
    </w:p>
    <w:p w14:paraId="4EA3B127">
      <w:pPr>
        <w:jc w:val="center"/>
        <w:rPr>
          <w:rFonts w:hint="default" w:ascii="Times New Roman" w:hAnsi="Times New Roman" w:eastAsia="黑体" w:cs="Times New Roman"/>
          <w:sz w:val="32"/>
          <w:szCs w:val="32"/>
        </w:rPr>
      </w:pPr>
    </w:p>
    <w:p w14:paraId="6AC6A18B">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2E6FFA62">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年  月  日</w:t>
      </w:r>
    </w:p>
    <w:p w14:paraId="6AF34022">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0B18793D">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区教育体育局</w:t>
      </w:r>
      <w:r>
        <w:rPr>
          <w:rFonts w:hint="eastAsia" w:ascii="方正小标宋简体" w:hAnsi="方正小标宋简体" w:eastAsia="方正小标宋简体" w:cs="方正小标宋简体"/>
          <w:sz w:val="44"/>
          <w:szCs w:val="44"/>
        </w:rPr>
        <w:t>部门整体支出</w:t>
      </w:r>
    </w:p>
    <w:p w14:paraId="44D418F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79C9A1D6">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285BAEB0">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14:paraId="51ABFC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（一）职能职责</w:t>
      </w:r>
    </w:p>
    <w:p w14:paraId="080877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1.贯彻落实国家、省关于教育体育工作的法律、法规和方针政策，统筹规划和协调管理全区各级各类教育体育事业，负责拟订全区教育体育事业发展战略和规划、实施办法、年度计划和体制改革方案，并组织实施。指导教育教学研究和改革，负责教育体育基本信息的统计、分析和发布，指导全区教育体育系统精神文明建设工作；</w:t>
      </w:r>
    </w:p>
    <w:p w14:paraId="123812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2.负责全区基础教育宏观指导与协调，指导基础教育课程改革、教学改革和教学管理。推进义务教育均衡发展，促进教育公平，保障素质教育的全面实施和教育质量提高。组织审定基础教育教材和教辅用书。指导基础教育年度招生工作，制订学校招生考试政策。负责全区基础教育阶段学籍学历管理。直接管理学校教育教学工作；</w:t>
      </w:r>
    </w:p>
    <w:p w14:paraId="13D7E4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3.加强民办教育的统筹规划、综合协调和宏观管理，完善民办教育宏观管理的政策措施，规范民办学校办学行为；</w:t>
      </w:r>
    </w:p>
    <w:p w14:paraId="61BF82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4.负责制订学前教育发展规划、扶持政策，会同有关部门组织实施；指导全区实施普及学前三年教育；规划、指导全区公办幼儿园建设和普惠性民办幼儿园建设；规范民办幼儿园办园行为；指导学前教育机构进行教育教学改革；</w:t>
      </w:r>
    </w:p>
    <w:p w14:paraId="706793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5.统筹管理本部门教育体育经费；参与拟订全区教育体育经费筹措、教育体育拨款、教育体育基建投资政策；负责统计和监测全区教育体育经费的投入和使用情况；指导、管理全区资助经济困难学生工作；指导和组织实施教育体育系统内部审计工作；</w:t>
      </w:r>
    </w:p>
    <w:p w14:paraId="759A39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6.指导各级各类学校的思想政治工作、德育工作、艺术教育以及国防教育、人口与计划生育工作；指导本系统党建、宣传、统战和群团工作；会同有关部门指导全区家庭教育和社区教育；组织、指导、协调全区教育体育系统综合治理和安全稳定工作；</w:t>
      </w:r>
    </w:p>
    <w:p w14:paraId="44EF50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7.主管全区教师和体育从业人员工作。协助有关部门制订全区教育体育系统有关劳动工资、人事管理方面的规章制度并组织实施，会同有关部门指导教育体育系统人才队伍建设工作；</w:t>
      </w:r>
    </w:p>
    <w:p w14:paraId="28C52E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8.负责全区教育招生考试和高、初中学业水平考试；指导和管理全市中小学生学籍，编制高中阶段教育招生计划；</w:t>
      </w:r>
    </w:p>
    <w:p w14:paraId="32E956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9.组织、指导全区教育督导工作。负责对本级人民政府有关部门和县级政府的教育工作以及中等及以下各级各类教育机构的教育教学工作进行监督、检查、评估、指导；</w:t>
      </w:r>
      <w:bookmarkStart w:id="0" w:name="_GoBack"/>
      <w:bookmarkEnd w:id="0"/>
    </w:p>
    <w:p w14:paraId="36AA8A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10.统筹管理全区语言文字工作，制订全区语言文字规划并组织实施，指导推广普通话和规范汉字工作；</w:t>
      </w:r>
    </w:p>
    <w:p w14:paraId="32FECF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11.按照干部管理权限和程序，考察和管理事业单位和学校领导班子和领导干部。指导各学校的干部思想教育及有关培训工作；</w:t>
      </w:r>
    </w:p>
    <w:p w14:paraId="3CB55E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12.负责全区各级各类学校勤工俭学、电教仪器装备、教育信息技术教育和信息化建设、管理工作；</w:t>
      </w:r>
    </w:p>
    <w:p w14:paraId="5B683C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13.贯彻落实《全民健身条例》，指导开展群众性体育活动。实施《国家体育锻炼标准》，开展国民体质监测；负责本级社会体育指导员的业务培训和登记申报、核准工作，指导全区公共体育设施的建设，负责全区公共体育设施的监督管理，负责全区社会体育团体指导和管理，负责高危性体育项目许可工作；</w:t>
      </w:r>
    </w:p>
    <w:p w14:paraId="1C7E51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14.制订全区竞技体育、青少年体育事业发展规划、工作计划和管理制度，并监督指导实施；组织开展全区综合性青少年体育竞赛，组团（队）参加全国、全省综合性运动会或单项青少年体育竞赛；指导管理全区青少年业余训练和体育后备人才培养工作，指导全区各级各类体育运动学校、体育传统项目学校、青少年体育俱乐部、体育后备人才培养基地建设工作；</w:t>
      </w:r>
    </w:p>
    <w:p w14:paraId="4BD47A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15.拟订体育产业发展规划、政策，发展体育市场，规范体育服务管理，推动体育标准化建设，负责体育彩票管理；</w:t>
      </w:r>
    </w:p>
    <w:p w14:paraId="0FBB83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16.负责组织开展全区各类老年体育健身活动；</w:t>
      </w:r>
    </w:p>
    <w:p w14:paraId="54D97E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17.承办区委、区人民政府交办的其他事项。</w:t>
      </w:r>
    </w:p>
    <w:p w14:paraId="39E4AF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（二）机构设置</w:t>
      </w:r>
    </w:p>
    <w:p w14:paraId="4DE5A8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default"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根据编委核定，区教育局下属有教育局机关及8个二级机构：教科所、区体育和社会事业服务中心、屈原第一中学、屈原二小、屈原一小、河市镇学校、凤凰乡学校、营田镇学校（全区现有中小学校6所。其中完全中学1所、完全小学5所）。全区在职教职工编制人数3</w:t>
      </w:r>
      <w:r>
        <w:rPr>
          <w:rFonts w:hint="eastAsia" w:ascii="宋体" w:hAnsi="宋体" w:cs="宋体"/>
          <w:bCs/>
          <w:color w:val="auto"/>
          <w:kern w:val="2"/>
          <w:sz w:val="28"/>
          <w:szCs w:val="28"/>
          <w:lang w:val="en-US" w:eastAsia="zh-CN" w:bidi="ar-SA"/>
        </w:rPr>
        <w:t>53</w:t>
      </w:r>
      <w:r>
        <w:rPr>
          <w:rFonts w:hint="eastAsia" w:ascii="宋体" w:hAnsi="宋体" w:eastAsia="宋体" w:cs="宋体"/>
          <w:bCs/>
          <w:color w:val="auto"/>
          <w:kern w:val="2"/>
          <w:sz w:val="28"/>
          <w:szCs w:val="28"/>
          <w:lang w:val="en-US" w:eastAsia="zh-CN" w:bidi="ar-SA"/>
        </w:rPr>
        <w:t>人，实有人数3</w:t>
      </w:r>
      <w:r>
        <w:rPr>
          <w:rFonts w:hint="eastAsia" w:ascii="宋体" w:hAnsi="宋体" w:cs="宋体"/>
          <w:bCs/>
          <w:color w:val="auto"/>
          <w:kern w:val="2"/>
          <w:sz w:val="28"/>
          <w:szCs w:val="28"/>
          <w:lang w:val="en-US" w:eastAsia="zh-CN" w:bidi="ar-SA"/>
        </w:rPr>
        <w:t>48</w:t>
      </w:r>
      <w:r>
        <w:rPr>
          <w:rFonts w:hint="eastAsia" w:ascii="宋体" w:hAnsi="宋体" w:eastAsia="宋体" w:cs="宋体"/>
          <w:bCs/>
          <w:color w:val="auto"/>
          <w:kern w:val="2"/>
          <w:sz w:val="28"/>
          <w:szCs w:val="28"/>
          <w:lang w:val="en-US" w:eastAsia="zh-CN" w:bidi="ar-SA"/>
        </w:rPr>
        <w:t>人。</w:t>
      </w:r>
    </w:p>
    <w:p w14:paraId="747CF491">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5E2C1C36">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1C763BB8">
      <w:pPr>
        <w:spacing w:line="240" w:lineRule="auto"/>
        <w:ind w:firstLine="840" w:firstLineChars="300"/>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全年收入</w:t>
      </w:r>
      <w:r>
        <w:rPr>
          <w:rFonts w:hint="eastAsia" w:ascii="宋体" w:hAnsi="宋体" w:cs="宋体"/>
          <w:bCs/>
          <w:color w:val="auto"/>
          <w:kern w:val="2"/>
          <w:sz w:val="28"/>
          <w:szCs w:val="28"/>
          <w:lang w:val="en-US" w:eastAsia="zh-CN" w:bidi="ar-SA"/>
        </w:rPr>
        <w:t>8382.42</w:t>
      </w:r>
      <w:r>
        <w:rPr>
          <w:rFonts w:hint="eastAsia" w:ascii="宋体" w:hAnsi="宋体" w:eastAsia="宋体" w:cs="宋体"/>
          <w:bCs/>
          <w:color w:val="auto"/>
          <w:kern w:val="2"/>
          <w:sz w:val="28"/>
          <w:szCs w:val="28"/>
          <w:lang w:val="en-US" w:eastAsia="zh-CN" w:bidi="ar-SA"/>
        </w:rPr>
        <w:t>万元，其中：一般公共预算财政拨款收入</w:t>
      </w:r>
      <w:r>
        <w:rPr>
          <w:rFonts w:hint="eastAsia" w:ascii="宋体" w:hAnsi="宋体" w:cs="宋体"/>
          <w:bCs/>
          <w:color w:val="auto"/>
          <w:kern w:val="2"/>
          <w:sz w:val="28"/>
          <w:szCs w:val="28"/>
          <w:lang w:val="en-US" w:eastAsia="zh-CN" w:bidi="ar-SA"/>
        </w:rPr>
        <w:t>7193.42</w:t>
      </w:r>
      <w:r>
        <w:rPr>
          <w:rFonts w:hint="eastAsia" w:ascii="宋体" w:hAnsi="宋体" w:eastAsia="宋体" w:cs="宋体"/>
          <w:bCs/>
          <w:color w:val="auto"/>
          <w:kern w:val="2"/>
          <w:sz w:val="28"/>
          <w:szCs w:val="28"/>
          <w:lang w:val="en-US" w:eastAsia="zh-CN" w:bidi="ar-SA"/>
        </w:rPr>
        <w:t>万元，政府性基金拨款0万元，其他收入</w:t>
      </w:r>
      <w:r>
        <w:rPr>
          <w:rFonts w:hint="eastAsia" w:ascii="宋体" w:hAnsi="宋体" w:cs="宋体"/>
          <w:bCs/>
          <w:color w:val="auto"/>
          <w:kern w:val="2"/>
          <w:sz w:val="28"/>
          <w:szCs w:val="28"/>
          <w:lang w:val="en-US" w:eastAsia="zh-CN" w:bidi="ar-SA"/>
        </w:rPr>
        <w:t>1189</w:t>
      </w:r>
      <w:r>
        <w:rPr>
          <w:rFonts w:hint="eastAsia" w:ascii="宋体" w:hAnsi="宋体" w:eastAsia="宋体" w:cs="宋体"/>
          <w:bCs/>
          <w:color w:val="auto"/>
          <w:kern w:val="2"/>
          <w:sz w:val="28"/>
          <w:szCs w:val="28"/>
          <w:lang w:val="en-US" w:eastAsia="zh-CN" w:bidi="ar-SA"/>
        </w:rPr>
        <w:t>万元。支出</w:t>
      </w:r>
      <w:r>
        <w:rPr>
          <w:rFonts w:hint="eastAsia" w:ascii="宋体" w:hAnsi="宋体" w:cs="宋体"/>
          <w:bCs/>
          <w:color w:val="auto"/>
          <w:kern w:val="2"/>
          <w:sz w:val="28"/>
          <w:szCs w:val="28"/>
          <w:lang w:val="en-US" w:eastAsia="zh-CN" w:bidi="ar-SA"/>
        </w:rPr>
        <w:t>8382.42</w:t>
      </w:r>
      <w:r>
        <w:rPr>
          <w:rFonts w:hint="eastAsia" w:ascii="宋体" w:hAnsi="宋体" w:eastAsia="宋体" w:cs="宋体"/>
          <w:bCs/>
          <w:color w:val="auto"/>
          <w:kern w:val="2"/>
          <w:sz w:val="28"/>
          <w:szCs w:val="28"/>
          <w:lang w:val="en-US" w:eastAsia="zh-CN" w:bidi="ar-SA"/>
        </w:rPr>
        <w:t>万元，其中：基本支出</w:t>
      </w:r>
      <w:r>
        <w:rPr>
          <w:rFonts w:hint="eastAsia" w:ascii="宋体" w:hAnsi="宋体" w:cs="宋体"/>
          <w:bCs/>
          <w:color w:val="auto"/>
          <w:kern w:val="2"/>
          <w:sz w:val="28"/>
          <w:szCs w:val="28"/>
          <w:lang w:val="en-US" w:eastAsia="zh-CN" w:bidi="ar-SA"/>
        </w:rPr>
        <w:t>5993.33</w:t>
      </w:r>
      <w:r>
        <w:rPr>
          <w:rFonts w:hint="eastAsia" w:ascii="宋体" w:hAnsi="宋体" w:eastAsia="宋体" w:cs="宋体"/>
          <w:bCs/>
          <w:color w:val="auto"/>
          <w:kern w:val="2"/>
          <w:sz w:val="28"/>
          <w:szCs w:val="28"/>
          <w:lang w:val="en-US" w:eastAsia="zh-CN" w:bidi="ar-SA"/>
        </w:rPr>
        <w:t>万元，项目支出</w:t>
      </w:r>
      <w:r>
        <w:rPr>
          <w:rFonts w:hint="eastAsia" w:ascii="宋体" w:hAnsi="宋体" w:cs="宋体"/>
          <w:bCs/>
          <w:color w:val="auto"/>
          <w:kern w:val="2"/>
          <w:sz w:val="28"/>
          <w:szCs w:val="28"/>
          <w:lang w:val="en-US" w:eastAsia="zh-CN" w:bidi="ar-SA"/>
        </w:rPr>
        <w:t>2389.09</w:t>
      </w:r>
      <w:r>
        <w:rPr>
          <w:rFonts w:hint="eastAsia" w:ascii="宋体" w:hAnsi="宋体" w:eastAsia="宋体" w:cs="宋体"/>
          <w:bCs/>
          <w:color w:val="auto"/>
          <w:kern w:val="2"/>
          <w:sz w:val="28"/>
          <w:szCs w:val="28"/>
          <w:lang w:val="en-US" w:eastAsia="zh-CN" w:bidi="ar-SA"/>
        </w:rPr>
        <w:t>万元。资金使用规范，注重绩效，支出审批程序严格，厉行节约，支出费用合理，确保了专款专用，最大限度地提高资金的使用效益。</w:t>
      </w:r>
    </w:p>
    <w:p w14:paraId="03BA16CE">
      <w:pPr>
        <w:spacing w:line="240" w:lineRule="auto"/>
        <w:ind w:firstLine="840" w:firstLineChars="300"/>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严格按照预算编制控制人员经费的使用。严格控制公用支出，所有公用支出都按照先计划再审批最后采购的原则进行。三公经费控制在合理的范围内，“三公”经费财政拨款支出预算为1</w:t>
      </w:r>
      <w:r>
        <w:rPr>
          <w:rFonts w:hint="eastAsia" w:ascii="宋体" w:hAnsi="宋体" w:cs="宋体"/>
          <w:bCs/>
          <w:color w:val="auto"/>
          <w:kern w:val="2"/>
          <w:sz w:val="28"/>
          <w:szCs w:val="28"/>
          <w:lang w:val="en-US" w:eastAsia="zh-CN" w:bidi="ar-SA"/>
        </w:rPr>
        <w:t>3.7</w:t>
      </w:r>
      <w:r>
        <w:rPr>
          <w:rFonts w:hint="eastAsia" w:ascii="宋体" w:hAnsi="宋体" w:eastAsia="宋体" w:cs="宋体"/>
          <w:bCs/>
          <w:color w:val="auto"/>
          <w:kern w:val="2"/>
          <w:sz w:val="28"/>
          <w:szCs w:val="28"/>
          <w:lang w:val="en-US" w:eastAsia="zh-CN" w:bidi="ar-SA"/>
        </w:rPr>
        <w:t>万元，支出决算为</w:t>
      </w:r>
      <w:r>
        <w:rPr>
          <w:rFonts w:hint="eastAsia" w:ascii="宋体" w:hAnsi="宋体" w:cs="宋体"/>
          <w:bCs/>
          <w:color w:val="auto"/>
          <w:kern w:val="2"/>
          <w:sz w:val="28"/>
          <w:szCs w:val="28"/>
          <w:lang w:val="en-US" w:eastAsia="zh-CN" w:bidi="ar-SA"/>
        </w:rPr>
        <w:t>2.46</w:t>
      </w:r>
      <w:r>
        <w:rPr>
          <w:rFonts w:hint="eastAsia" w:ascii="宋体" w:hAnsi="宋体" w:eastAsia="宋体" w:cs="宋体"/>
          <w:bCs/>
          <w:color w:val="auto"/>
          <w:kern w:val="2"/>
          <w:sz w:val="28"/>
          <w:szCs w:val="28"/>
          <w:lang w:val="en-US" w:eastAsia="zh-CN" w:bidi="ar-SA"/>
        </w:rPr>
        <w:t>万元，其中</w:t>
      </w:r>
      <w:r>
        <w:rPr>
          <w:rFonts w:hint="default" w:ascii="宋体" w:hAnsi="宋体" w:eastAsia="宋体" w:cs="宋体"/>
          <w:bCs/>
          <w:color w:val="auto"/>
          <w:kern w:val="2"/>
          <w:sz w:val="28"/>
          <w:szCs w:val="28"/>
          <w:lang w:val="en-US" w:eastAsia="zh-CN" w:bidi="ar-SA"/>
        </w:rPr>
        <w:t>公务用车购置和维护经费</w:t>
      </w:r>
      <w:r>
        <w:rPr>
          <w:rFonts w:hint="eastAsia" w:ascii="宋体" w:hAnsi="宋体" w:eastAsia="宋体" w:cs="宋体"/>
          <w:bCs/>
          <w:color w:val="auto"/>
          <w:kern w:val="2"/>
          <w:sz w:val="28"/>
          <w:szCs w:val="28"/>
          <w:lang w:val="en-US" w:eastAsia="zh-CN" w:bidi="ar-SA"/>
        </w:rPr>
        <w:t>0万元，</w:t>
      </w:r>
      <w:r>
        <w:rPr>
          <w:rFonts w:hint="default" w:ascii="宋体" w:hAnsi="宋体" w:eastAsia="宋体" w:cs="宋体"/>
          <w:bCs/>
          <w:color w:val="auto"/>
          <w:kern w:val="2"/>
          <w:sz w:val="28"/>
          <w:szCs w:val="28"/>
          <w:lang w:val="en-US" w:eastAsia="zh-CN" w:bidi="ar-SA"/>
        </w:rPr>
        <w:t>出国经费</w:t>
      </w:r>
      <w:r>
        <w:rPr>
          <w:rFonts w:hint="eastAsia" w:ascii="宋体" w:hAnsi="宋体" w:eastAsia="宋体" w:cs="宋体"/>
          <w:bCs/>
          <w:color w:val="auto"/>
          <w:kern w:val="2"/>
          <w:sz w:val="28"/>
          <w:szCs w:val="28"/>
          <w:lang w:val="en-US" w:eastAsia="zh-CN" w:bidi="ar-SA"/>
        </w:rPr>
        <w:t>0万元，</w:t>
      </w:r>
      <w:r>
        <w:rPr>
          <w:rFonts w:hint="default" w:ascii="宋体" w:hAnsi="宋体" w:eastAsia="宋体" w:cs="宋体"/>
          <w:bCs/>
          <w:color w:val="auto"/>
          <w:kern w:val="2"/>
          <w:sz w:val="28"/>
          <w:szCs w:val="28"/>
          <w:lang w:val="en-US" w:eastAsia="zh-CN" w:bidi="ar-SA"/>
        </w:rPr>
        <w:t>公务接待</w:t>
      </w:r>
      <w:r>
        <w:rPr>
          <w:rFonts w:hint="eastAsia" w:ascii="宋体" w:hAnsi="宋体" w:cs="宋体"/>
          <w:bCs/>
          <w:color w:val="auto"/>
          <w:kern w:val="2"/>
          <w:sz w:val="28"/>
          <w:szCs w:val="28"/>
          <w:lang w:val="en-US" w:eastAsia="zh-CN" w:bidi="ar-SA"/>
        </w:rPr>
        <w:t>2.46</w:t>
      </w:r>
      <w:r>
        <w:rPr>
          <w:rFonts w:hint="eastAsia" w:ascii="宋体" w:hAnsi="宋体" w:eastAsia="宋体" w:cs="宋体"/>
          <w:bCs/>
          <w:color w:val="auto"/>
          <w:kern w:val="2"/>
          <w:sz w:val="28"/>
          <w:szCs w:val="28"/>
          <w:lang w:val="en-US" w:eastAsia="zh-CN" w:bidi="ar-SA"/>
        </w:rPr>
        <w:t>万元，主要是全区各学校大型活动，公务接待及培训用餐等发生的接待支出。</w:t>
      </w:r>
    </w:p>
    <w:p w14:paraId="30429312">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项目支出情况</w:t>
      </w:r>
    </w:p>
    <w:p w14:paraId="47D4319B">
      <w:pPr>
        <w:spacing w:line="240" w:lineRule="auto"/>
        <w:ind w:firstLine="840" w:firstLineChars="300"/>
        <w:rPr>
          <w:rFonts w:hint="default" w:ascii="宋体" w:hAnsi="宋体" w:eastAsia="宋体" w:cs="宋体"/>
          <w:bCs/>
          <w:color w:val="auto"/>
          <w:kern w:val="2"/>
          <w:sz w:val="28"/>
          <w:szCs w:val="28"/>
          <w:lang w:val="en-US" w:eastAsia="zh-CN" w:bidi="ar-SA"/>
        </w:rPr>
      </w:pPr>
      <w:r>
        <w:rPr>
          <w:rFonts w:hint="eastAsia" w:ascii="宋体" w:hAnsi="宋体" w:cs="宋体"/>
          <w:bCs/>
          <w:color w:val="auto"/>
          <w:kern w:val="2"/>
          <w:sz w:val="28"/>
          <w:szCs w:val="28"/>
          <w:lang w:val="en-US" w:eastAsia="zh-CN" w:bidi="ar-SA"/>
        </w:rPr>
        <w:t>2024年</w:t>
      </w:r>
      <w:r>
        <w:rPr>
          <w:rFonts w:hint="eastAsia" w:ascii="宋体" w:hAnsi="宋体" w:eastAsia="宋体" w:cs="宋体"/>
          <w:bCs/>
          <w:color w:val="auto"/>
          <w:kern w:val="2"/>
          <w:sz w:val="28"/>
          <w:szCs w:val="28"/>
          <w:lang w:val="en-US" w:eastAsia="zh-CN" w:bidi="ar-SA"/>
        </w:rPr>
        <w:t>财政拨款项</w:t>
      </w:r>
      <w:r>
        <w:rPr>
          <w:rFonts w:hint="eastAsia" w:ascii="宋体" w:hAnsi="宋体" w:cs="宋体"/>
          <w:bCs/>
          <w:color w:val="auto"/>
          <w:kern w:val="2"/>
          <w:sz w:val="28"/>
          <w:szCs w:val="28"/>
          <w:lang w:val="en-US" w:eastAsia="zh-CN" w:bidi="ar-SA"/>
        </w:rPr>
        <w:t>目</w:t>
      </w:r>
      <w:r>
        <w:rPr>
          <w:rFonts w:hint="eastAsia" w:ascii="宋体" w:hAnsi="宋体" w:eastAsia="宋体" w:cs="宋体"/>
          <w:bCs/>
          <w:color w:val="auto"/>
          <w:kern w:val="2"/>
          <w:sz w:val="28"/>
          <w:szCs w:val="28"/>
          <w:lang w:val="en-US" w:eastAsia="zh-CN" w:bidi="ar-SA"/>
        </w:rPr>
        <w:t>资金</w:t>
      </w:r>
      <w:r>
        <w:rPr>
          <w:rFonts w:hint="eastAsia" w:ascii="宋体" w:hAnsi="宋体" w:cs="宋体"/>
          <w:bCs/>
          <w:color w:val="auto"/>
          <w:kern w:val="2"/>
          <w:sz w:val="28"/>
          <w:szCs w:val="28"/>
          <w:lang w:val="en-US" w:eastAsia="zh-CN" w:bidi="ar-SA"/>
        </w:rPr>
        <w:t>18</w:t>
      </w:r>
      <w:r>
        <w:rPr>
          <w:rFonts w:hint="eastAsia" w:ascii="宋体" w:hAnsi="宋体" w:eastAsia="宋体" w:cs="宋体"/>
          <w:bCs/>
          <w:color w:val="auto"/>
          <w:kern w:val="2"/>
          <w:sz w:val="28"/>
          <w:szCs w:val="28"/>
          <w:lang w:val="en-US" w:eastAsia="zh-CN" w:bidi="ar-SA"/>
        </w:rPr>
        <w:t>17.01元，其中全区中小学校的校舍大型修缮及各类维修维护费用</w:t>
      </w:r>
      <w:r>
        <w:rPr>
          <w:rFonts w:hint="eastAsia" w:ascii="宋体" w:hAnsi="宋体" w:cs="宋体"/>
          <w:bCs/>
          <w:color w:val="auto"/>
          <w:kern w:val="2"/>
          <w:sz w:val="28"/>
          <w:szCs w:val="28"/>
          <w:lang w:val="en-US" w:eastAsia="zh-CN" w:bidi="ar-SA"/>
        </w:rPr>
        <w:t>163</w:t>
      </w:r>
      <w:r>
        <w:rPr>
          <w:rFonts w:hint="eastAsia" w:ascii="宋体" w:hAnsi="宋体" w:eastAsia="宋体" w:cs="宋体"/>
          <w:bCs/>
          <w:color w:val="auto"/>
          <w:kern w:val="2"/>
          <w:sz w:val="28"/>
          <w:szCs w:val="28"/>
          <w:lang w:val="en-US" w:eastAsia="zh-CN" w:bidi="ar-SA"/>
        </w:rPr>
        <w:t>万元，各类学生资助96.35万元，城乡义务教育公用经费431万，普通高中生均公用经费74万，学前教育生均公用经费133万，人才津贴、三区教师补助、班主任费等各类教师补贴77.754万元，义务教育薄弱环节改善与能力提升124万元,学前教育发展补助资金434万,本级非配套的项目资金261.19万元。</w:t>
      </w:r>
    </w:p>
    <w:p w14:paraId="67BD5AED">
      <w:pPr>
        <w:pStyle w:val="6"/>
        <w:keepNext w:val="0"/>
        <w:keepLines w:val="0"/>
        <w:pageBreakBefore w:val="0"/>
        <w:widowControl/>
        <w:numPr>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政府性基金预算支出情况</w:t>
      </w:r>
    </w:p>
    <w:p w14:paraId="4512FF2C">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宋体" w:hAnsi="宋体" w:eastAsia="宋体" w:cs="宋体"/>
          <w:bCs/>
          <w:color w:val="auto"/>
          <w:kern w:val="2"/>
          <w:sz w:val="28"/>
          <w:szCs w:val="28"/>
          <w:lang w:val="en-US" w:eastAsia="zh-CN" w:bidi="ar-SA"/>
        </w:rPr>
      </w:pPr>
      <w:r>
        <w:rPr>
          <w:rFonts w:hint="eastAsia" w:ascii="宋体" w:hAnsi="宋体" w:cs="宋体"/>
          <w:bCs/>
          <w:color w:val="auto"/>
          <w:kern w:val="2"/>
          <w:sz w:val="28"/>
          <w:szCs w:val="28"/>
          <w:lang w:val="en-US" w:eastAsia="zh-CN" w:bidi="ar-SA"/>
        </w:rPr>
        <w:t>2024年</w:t>
      </w:r>
      <w:r>
        <w:rPr>
          <w:rFonts w:hint="eastAsia" w:ascii="宋体" w:hAnsi="宋体" w:eastAsia="宋体" w:cs="宋体"/>
          <w:bCs/>
          <w:color w:val="auto"/>
          <w:kern w:val="2"/>
          <w:sz w:val="28"/>
          <w:szCs w:val="28"/>
          <w:lang w:val="en-US" w:eastAsia="zh-CN" w:bidi="ar-SA"/>
        </w:rPr>
        <w:t>度本单位无政府性基金安排的支出。</w:t>
      </w:r>
    </w:p>
    <w:p w14:paraId="105739EC">
      <w:pPr>
        <w:pStyle w:val="6"/>
        <w:keepNext w:val="0"/>
        <w:keepLines w:val="0"/>
        <w:pageBreakBefore w:val="0"/>
        <w:widowControl/>
        <w:numPr>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国有资本经营预算支出情况</w:t>
      </w:r>
    </w:p>
    <w:p w14:paraId="5A4D5896">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宋体" w:hAnsi="宋体" w:eastAsia="宋体" w:cs="宋体"/>
          <w:bCs/>
          <w:color w:val="auto"/>
          <w:kern w:val="2"/>
          <w:sz w:val="28"/>
          <w:szCs w:val="28"/>
          <w:lang w:val="en-US" w:eastAsia="zh-CN" w:bidi="ar-SA"/>
        </w:rPr>
      </w:pPr>
      <w:r>
        <w:rPr>
          <w:rFonts w:hint="eastAsia" w:ascii="宋体" w:hAnsi="宋体" w:cs="宋体"/>
          <w:bCs/>
          <w:color w:val="auto"/>
          <w:kern w:val="2"/>
          <w:sz w:val="28"/>
          <w:szCs w:val="28"/>
          <w:lang w:val="en-US" w:eastAsia="zh-CN" w:bidi="ar-SA"/>
        </w:rPr>
        <w:t>2024年</w:t>
      </w:r>
      <w:r>
        <w:rPr>
          <w:rFonts w:hint="eastAsia" w:ascii="宋体" w:hAnsi="宋体" w:eastAsia="宋体" w:cs="宋体"/>
          <w:bCs/>
          <w:color w:val="auto"/>
          <w:kern w:val="2"/>
          <w:sz w:val="28"/>
          <w:szCs w:val="28"/>
          <w:lang w:val="en-US" w:eastAsia="zh-CN" w:bidi="ar-SA"/>
        </w:rPr>
        <w:t>度本单位无国有资本经营安排的支出。</w:t>
      </w:r>
    </w:p>
    <w:p w14:paraId="217D8621">
      <w:pPr>
        <w:pStyle w:val="6"/>
        <w:keepNext w:val="0"/>
        <w:keepLines w:val="0"/>
        <w:pageBreakBefore w:val="0"/>
        <w:widowControl/>
        <w:numPr>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社会保险基金预算支出情况</w:t>
      </w:r>
    </w:p>
    <w:p w14:paraId="07C986D2">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宋体" w:hAnsi="宋体" w:eastAsia="宋体" w:cs="宋体"/>
          <w:bCs/>
          <w:color w:val="auto"/>
          <w:kern w:val="2"/>
          <w:sz w:val="28"/>
          <w:szCs w:val="28"/>
          <w:lang w:val="en-US" w:eastAsia="zh-CN" w:bidi="ar-SA"/>
        </w:rPr>
      </w:pPr>
      <w:r>
        <w:rPr>
          <w:rFonts w:hint="eastAsia" w:ascii="宋体" w:hAnsi="宋体" w:cs="宋体"/>
          <w:bCs/>
          <w:color w:val="auto"/>
          <w:kern w:val="2"/>
          <w:sz w:val="28"/>
          <w:szCs w:val="28"/>
          <w:lang w:val="en-US" w:eastAsia="zh-CN" w:bidi="ar-SA"/>
        </w:rPr>
        <w:t>2024年</w:t>
      </w:r>
      <w:r>
        <w:rPr>
          <w:rFonts w:hint="eastAsia" w:ascii="宋体" w:hAnsi="宋体" w:eastAsia="宋体" w:cs="宋体"/>
          <w:bCs/>
          <w:color w:val="auto"/>
          <w:kern w:val="2"/>
          <w:sz w:val="28"/>
          <w:szCs w:val="28"/>
          <w:lang w:val="en-US" w:eastAsia="zh-CN" w:bidi="ar-SA"/>
        </w:rPr>
        <w:t>度本单位社会保险基金安排的支出。</w:t>
      </w:r>
    </w:p>
    <w:p w14:paraId="54E9E787">
      <w:pPr>
        <w:keepNext w:val="0"/>
        <w:keepLines w:val="0"/>
        <w:pageBreakBefore w:val="0"/>
        <w:widowControl/>
        <w:kinsoku/>
        <w:wordWrap/>
        <w:overflowPunct/>
        <w:topLinePunct w:val="0"/>
        <w:autoSpaceDE/>
        <w:autoSpaceDN/>
        <w:bidi w:val="0"/>
        <w:adjustRightInd/>
        <w:snapToGrid/>
        <w:spacing w:line="640" w:lineRule="exact"/>
        <w:ind w:firstLine="320" w:firstLineChars="1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32416373">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560" w:firstLineChars="200"/>
        <w:jc w:val="both"/>
        <w:textAlignment w:val="auto"/>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贯彻落实国家、省、市关于教育体育工作的方针、政策和法律、法规、规章，研究制定地方性教育体育规章并监督执行，推进依法行政，拟订全区教育、体育改革与发展的政策、措施、规划和方案，并组织指导实施。</w:t>
      </w:r>
    </w:p>
    <w:p w14:paraId="0F6A278D">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560" w:firstLineChars="200"/>
        <w:jc w:val="both"/>
        <w:textAlignment w:val="auto"/>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我单位充分发挥财政资金使用效率，在区委、区政府的正确领导下，按照加快推进湖南发展新增长极建设202</w:t>
      </w:r>
      <w:r>
        <w:rPr>
          <w:rFonts w:hint="eastAsia" w:ascii="宋体" w:hAnsi="宋体" w:cs="宋体"/>
          <w:bCs/>
          <w:color w:val="auto"/>
          <w:kern w:val="2"/>
          <w:sz w:val="28"/>
          <w:szCs w:val="28"/>
          <w:lang w:val="en-US" w:eastAsia="zh-CN" w:bidi="ar-SA"/>
        </w:rPr>
        <w:t>4</w:t>
      </w:r>
      <w:r>
        <w:rPr>
          <w:rFonts w:hint="eastAsia" w:ascii="宋体" w:hAnsi="宋体" w:eastAsia="宋体" w:cs="宋体"/>
          <w:bCs/>
          <w:color w:val="auto"/>
          <w:kern w:val="2"/>
          <w:sz w:val="28"/>
          <w:szCs w:val="28"/>
          <w:lang w:val="en-US" w:eastAsia="zh-CN" w:bidi="ar-SA"/>
        </w:rPr>
        <w:t>年度综合绩效考评工作的统一部署，全面完成了综合绩效考评任务。在全区部门年度综合考核中，我局被评为综合</w:t>
      </w:r>
      <w:r>
        <w:rPr>
          <w:rFonts w:hint="eastAsia" w:ascii="宋体" w:hAnsi="宋体" w:cs="宋体"/>
          <w:bCs/>
          <w:color w:val="auto"/>
          <w:kern w:val="2"/>
          <w:sz w:val="28"/>
          <w:szCs w:val="28"/>
          <w:lang w:val="en-US" w:eastAsia="zh-CN" w:bidi="ar-SA"/>
        </w:rPr>
        <w:t>良好</w:t>
      </w:r>
      <w:r>
        <w:rPr>
          <w:rFonts w:hint="eastAsia" w:ascii="宋体" w:hAnsi="宋体" w:eastAsia="宋体" w:cs="宋体"/>
          <w:bCs/>
          <w:color w:val="auto"/>
          <w:kern w:val="2"/>
          <w:sz w:val="28"/>
          <w:szCs w:val="28"/>
          <w:lang w:val="en-US" w:eastAsia="zh-CN" w:bidi="ar-SA"/>
        </w:rPr>
        <w:t>单位。</w:t>
      </w:r>
    </w:p>
    <w:p w14:paraId="5A0C8A4D">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宋体" w:hAnsi="宋体" w:eastAsia="宋体" w:cs="宋体"/>
          <w:bCs/>
          <w:color w:val="auto"/>
          <w:kern w:val="2"/>
          <w:sz w:val="28"/>
          <w:szCs w:val="28"/>
          <w:lang w:val="en-US" w:eastAsia="zh-CN" w:bidi="ar-SA"/>
        </w:rPr>
      </w:pPr>
      <w:r>
        <w:rPr>
          <w:rFonts w:hint="eastAsia" w:ascii="仿宋_GB2312" w:hAnsi="仿宋_GB2312" w:eastAsia="仿宋_GB2312" w:cs="仿宋_GB2312"/>
          <w:b/>
          <w:bCs/>
          <w:sz w:val="32"/>
          <w:szCs w:val="32"/>
          <w:lang w:val="en-US" w:eastAsia="zh-CN"/>
        </w:rPr>
        <w:t>(一)、坚持党建引领。</w:t>
      </w:r>
      <w:r>
        <w:rPr>
          <w:rFonts w:hint="eastAsia" w:ascii="宋体" w:hAnsi="宋体" w:eastAsia="宋体" w:cs="宋体"/>
          <w:bCs/>
          <w:color w:val="auto"/>
          <w:kern w:val="2"/>
          <w:sz w:val="28"/>
          <w:szCs w:val="28"/>
          <w:lang w:val="en-US" w:eastAsia="zh-CN" w:bidi="ar-SA"/>
        </w:rPr>
        <w:t>区教体局充分发挥党建引领作用，认真组织每月党日活动。提升党建工作水平，严格落实“三会一课”、“一月一课一片一主题”党日活动、组织生活会制度，巩固五化支部建设成果。局长彭勇同志参加全区“党课话清廉、清风润心田”主题廉政微党课竞赛，荣获第二名。严格党员日常管理，进一步落实党员积分管理，按照区党委组织部要求落实党员党费缴纳。</w:t>
      </w:r>
    </w:p>
    <w:p w14:paraId="1F9E383B">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宋体" w:hAnsi="宋体" w:eastAsia="宋体" w:cs="宋体"/>
          <w:bCs/>
          <w:color w:val="auto"/>
          <w:kern w:val="2"/>
          <w:sz w:val="28"/>
          <w:szCs w:val="28"/>
          <w:lang w:val="en-US" w:eastAsia="zh-CN" w:bidi="ar-SA"/>
        </w:rPr>
      </w:pPr>
      <w:r>
        <w:rPr>
          <w:rFonts w:hint="eastAsia" w:ascii="仿宋_GB2312" w:hAnsi="仿宋_GB2312" w:eastAsia="仿宋_GB2312" w:cs="仿宋_GB2312"/>
          <w:b/>
          <w:bCs/>
          <w:sz w:val="32"/>
          <w:szCs w:val="32"/>
          <w:lang w:val="en-US" w:eastAsia="zh-CN"/>
        </w:rPr>
        <w:t>(二)、坚守安全底线。</w:t>
      </w:r>
      <w:r>
        <w:rPr>
          <w:rFonts w:hint="eastAsia" w:ascii="宋体" w:hAnsi="宋体" w:eastAsia="宋体" w:cs="宋体"/>
          <w:bCs/>
          <w:color w:val="auto"/>
          <w:kern w:val="2"/>
          <w:sz w:val="28"/>
          <w:szCs w:val="28"/>
          <w:lang w:val="en-US" w:eastAsia="zh-CN" w:bidi="ar-SA"/>
        </w:rPr>
        <w:t>全年安全形势总体平稳，其中结合网络安全宣传周活动、校车专项整治行、校园交通安全综合管制活动、校园安全隐患排查等对校园整体安全进行隐患大排查。深入开展暑期防溺水专项行动，“十个一”活动扎实有效，“1530”宣传广泛开展，区学安委办公室组织防溺水专项督查</w:t>
      </w:r>
      <w:r>
        <w:rPr>
          <w:rFonts w:hint="eastAsia" w:ascii="宋体" w:hAnsi="宋体" w:cs="宋体"/>
          <w:bCs/>
          <w:color w:val="auto"/>
          <w:kern w:val="2"/>
          <w:sz w:val="28"/>
          <w:szCs w:val="28"/>
          <w:lang w:val="en-US" w:eastAsia="zh-CN" w:bidi="ar-SA"/>
        </w:rPr>
        <w:t>6</w:t>
      </w:r>
      <w:r>
        <w:rPr>
          <w:rFonts w:hint="eastAsia" w:ascii="宋体" w:hAnsi="宋体" w:eastAsia="宋体" w:cs="宋体"/>
          <w:bCs/>
          <w:color w:val="auto"/>
          <w:kern w:val="2"/>
          <w:sz w:val="28"/>
          <w:szCs w:val="28"/>
          <w:lang w:val="en-US" w:eastAsia="zh-CN" w:bidi="ar-SA"/>
        </w:rPr>
        <w:t>次，配合市安委会、市学安委督查</w:t>
      </w:r>
      <w:r>
        <w:rPr>
          <w:rFonts w:hint="eastAsia" w:ascii="宋体" w:hAnsi="宋体" w:cs="宋体"/>
          <w:bCs/>
          <w:color w:val="auto"/>
          <w:kern w:val="2"/>
          <w:sz w:val="28"/>
          <w:szCs w:val="28"/>
          <w:lang w:val="en-US" w:eastAsia="zh-CN" w:bidi="ar-SA"/>
        </w:rPr>
        <w:t>1</w:t>
      </w:r>
      <w:r>
        <w:rPr>
          <w:rFonts w:hint="eastAsia" w:ascii="宋体" w:hAnsi="宋体" w:eastAsia="宋体" w:cs="宋体"/>
          <w:bCs/>
          <w:color w:val="auto"/>
          <w:kern w:val="2"/>
          <w:sz w:val="28"/>
          <w:szCs w:val="28"/>
          <w:lang w:val="en-US" w:eastAsia="zh-CN" w:bidi="ar-SA"/>
        </w:rPr>
        <w:t>次，对全区各中小学和幼儿园开展安防情况联合督查，集中整治交通顽瘴痼疾整治、学校门口占道经营、学校门口门店、网吧、宾馆、食堂等问题并取得实效。</w:t>
      </w:r>
    </w:p>
    <w:p w14:paraId="4F2514D2">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2"/>
          <w:szCs w:val="32"/>
          <w:lang w:val="en-US" w:eastAsia="zh-CN"/>
        </w:rPr>
        <w:t>(三)、坚实“四名”创建。</w:t>
      </w:r>
      <w:r>
        <w:rPr>
          <w:rFonts w:hint="eastAsia" w:ascii="宋体" w:hAnsi="宋体" w:eastAsia="宋体" w:cs="宋体"/>
          <w:bCs/>
          <w:color w:val="auto"/>
          <w:kern w:val="2"/>
          <w:sz w:val="28"/>
          <w:szCs w:val="28"/>
          <w:lang w:val="en-US" w:eastAsia="zh-CN" w:bidi="ar-SA"/>
        </w:rPr>
        <w:t>实现区党委提出的“教育1-3年小变化、3-5年大变化”的奋斗目标，加快实施“名学校、名校长、名教师、名学生”工程“四名”创建。加强公费师范生培养，加大公费师范生培养力度。</w:t>
      </w:r>
    </w:p>
    <w:p w14:paraId="32B253D8">
      <w:pPr>
        <w:keepNext w:val="0"/>
        <w:keepLines w:val="0"/>
        <w:pageBreakBefore w:val="0"/>
        <w:widowControl w:val="0"/>
        <w:kinsoku/>
        <w:wordWrap/>
        <w:overflowPunct/>
        <w:topLinePunct w:val="0"/>
        <w:autoSpaceDE/>
        <w:autoSpaceDN/>
        <w:bidi w:val="0"/>
        <w:adjustRightInd/>
        <w:snapToGrid/>
        <w:spacing w:line="640" w:lineRule="exact"/>
        <w:ind w:firstLine="602" w:firstLineChars="200"/>
        <w:textAlignment w:val="auto"/>
        <w:rPr>
          <w:rFonts w:hint="eastAsia" w:ascii="宋体" w:hAnsi="宋体" w:eastAsia="宋体" w:cs="宋体"/>
          <w:bCs/>
          <w:color w:val="auto"/>
          <w:kern w:val="2"/>
          <w:sz w:val="28"/>
          <w:szCs w:val="28"/>
          <w:lang w:val="en-US" w:eastAsia="zh-CN" w:bidi="ar-SA"/>
        </w:rPr>
      </w:pPr>
      <w:r>
        <w:rPr>
          <w:rFonts w:hint="eastAsia" w:ascii="仿宋_GB2312" w:hAnsi="仿宋_GB2312" w:eastAsia="仿宋_GB2312" w:cs="仿宋_GB2312"/>
          <w:b/>
          <w:bCs/>
          <w:sz w:val="30"/>
          <w:szCs w:val="30"/>
          <w:lang w:val="en-US" w:eastAsia="zh-CN"/>
        </w:rPr>
        <w:t>(四)、聚焦乡村振兴工作，巩固脱贫攻坚成果。</w:t>
      </w:r>
      <w:r>
        <w:rPr>
          <w:rFonts w:hint="eastAsia" w:ascii="宋体" w:hAnsi="宋体" w:eastAsia="宋体" w:cs="宋体"/>
          <w:bCs/>
          <w:color w:val="auto"/>
          <w:kern w:val="2"/>
          <w:sz w:val="28"/>
          <w:szCs w:val="28"/>
          <w:lang w:val="en-US" w:eastAsia="zh-CN" w:bidi="ar-SA"/>
        </w:rPr>
        <w:t>做实教育帮扶政策。严格落实“三帮一”工作机制，春季开展送教上门学生11个，秋季开展送教上门学生</w:t>
      </w:r>
      <w:r>
        <w:rPr>
          <w:rFonts w:hint="eastAsia" w:ascii="宋体" w:hAnsi="宋体" w:cs="宋体"/>
          <w:bCs/>
          <w:color w:val="auto"/>
          <w:kern w:val="2"/>
          <w:sz w:val="28"/>
          <w:szCs w:val="28"/>
          <w:lang w:val="en-US" w:eastAsia="zh-CN" w:bidi="ar-SA"/>
        </w:rPr>
        <w:t>8</w:t>
      </w:r>
      <w:r>
        <w:rPr>
          <w:rFonts w:hint="eastAsia" w:ascii="宋体" w:hAnsi="宋体" w:eastAsia="宋体" w:cs="宋体"/>
          <w:bCs/>
          <w:color w:val="auto"/>
          <w:kern w:val="2"/>
          <w:sz w:val="28"/>
          <w:szCs w:val="28"/>
          <w:lang w:val="en-US" w:eastAsia="zh-CN" w:bidi="ar-SA"/>
        </w:rPr>
        <w:t>个，确保脱贫户、监测对象家庭子女义务教育阶段“零辍学”；加大教育资助力度，2024年春季共发放义务教育阶段资助金</w:t>
      </w:r>
      <w:r>
        <w:rPr>
          <w:rFonts w:hint="eastAsia" w:ascii="宋体" w:hAnsi="宋体" w:cs="宋体"/>
          <w:bCs/>
          <w:color w:val="auto"/>
          <w:kern w:val="2"/>
          <w:sz w:val="28"/>
          <w:szCs w:val="28"/>
          <w:highlight w:val="none"/>
          <w:lang w:val="en-US" w:eastAsia="zh-CN" w:bidi="ar-SA"/>
        </w:rPr>
        <w:t>23.74</w:t>
      </w:r>
      <w:r>
        <w:rPr>
          <w:rFonts w:hint="eastAsia" w:ascii="宋体" w:hAnsi="宋体" w:eastAsia="宋体" w:cs="宋体"/>
          <w:bCs/>
          <w:color w:val="auto"/>
          <w:kern w:val="2"/>
          <w:sz w:val="28"/>
          <w:szCs w:val="28"/>
          <w:highlight w:val="none"/>
          <w:lang w:val="en-US" w:eastAsia="zh-CN" w:bidi="ar-SA"/>
        </w:rPr>
        <w:t>万元，资助人数</w:t>
      </w:r>
      <w:r>
        <w:rPr>
          <w:rFonts w:hint="eastAsia" w:ascii="宋体" w:hAnsi="宋体" w:cs="宋体"/>
          <w:bCs/>
          <w:color w:val="auto"/>
          <w:kern w:val="2"/>
          <w:sz w:val="28"/>
          <w:szCs w:val="28"/>
          <w:highlight w:val="none"/>
          <w:lang w:val="en-US" w:eastAsia="zh-CN" w:bidi="ar-SA"/>
        </w:rPr>
        <w:t>526</w:t>
      </w:r>
      <w:r>
        <w:rPr>
          <w:rFonts w:hint="eastAsia" w:ascii="宋体" w:hAnsi="宋体" w:eastAsia="宋体" w:cs="宋体"/>
          <w:bCs/>
          <w:color w:val="auto"/>
          <w:kern w:val="2"/>
          <w:sz w:val="28"/>
          <w:szCs w:val="28"/>
          <w:highlight w:val="none"/>
          <w:lang w:val="en-US" w:eastAsia="zh-CN" w:bidi="ar-SA"/>
        </w:rPr>
        <w:t>人，其中“五类”对象学生</w:t>
      </w:r>
      <w:r>
        <w:rPr>
          <w:rFonts w:hint="eastAsia" w:ascii="宋体" w:hAnsi="宋体" w:cs="宋体"/>
          <w:bCs/>
          <w:color w:val="auto"/>
          <w:kern w:val="2"/>
          <w:sz w:val="28"/>
          <w:szCs w:val="28"/>
          <w:highlight w:val="none"/>
          <w:lang w:val="en-US" w:eastAsia="zh-CN" w:bidi="ar-SA"/>
        </w:rPr>
        <w:t>282</w:t>
      </w:r>
      <w:r>
        <w:rPr>
          <w:rFonts w:hint="eastAsia" w:ascii="宋体" w:hAnsi="宋体" w:eastAsia="宋体" w:cs="宋体"/>
          <w:bCs/>
          <w:color w:val="auto"/>
          <w:kern w:val="2"/>
          <w:sz w:val="28"/>
          <w:szCs w:val="28"/>
          <w:highlight w:val="none"/>
          <w:lang w:val="en-US" w:eastAsia="zh-CN" w:bidi="ar-SA"/>
        </w:rPr>
        <w:t>人，资助金额</w:t>
      </w:r>
      <w:r>
        <w:rPr>
          <w:rFonts w:hint="eastAsia" w:ascii="宋体" w:hAnsi="宋体" w:cs="宋体"/>
          <w:bCs/>
          <w:color w:val="auto"/>
          <w:kern w:val="2"/>
          <w:sz w:val="28"/>
          <w:szCs w:val="28"/>
          <w:highlight w:val="none"/>
          <w:lang w:val="en-US" w:eastAsia="zh-CN" w:bidi="ar-SA"/>
        </w:rPr>
        <w:t>10.78</w:t>
      </w:r>
      <w:r>
        <w:rPr>
          <w:rFonts w:hint="eastAsia" w:ascii="宋体" w:hAnsi="宋体" w:eastAsia="宋体" w:cs="宋体"/>
          <w:bCs/>
          <w:color w:val="auto"/>
          <w:kern w:val="2"/>
          <w:sz w:val="28"/>
          <w:szCs w:val="28"/>
          <w:highlight w:val="none"/>
          <w:lang w:val="en-US" w:eastAsia="zh-CN" w:bidi="ar-SA"/>
        </w:rPr>
        <w:t>万元</w:t>
      </w:r>
      <w:r>
        <w:rPr>
          <w:rFonts w:hint="eastAsia" w:ascii="宋体" w:hAnsi="宋体" w:eastAsia="宋体" w:cs="宋体"/>
          <w:bCs/>
          <w:color w:val="auto"/>
          <w:kern w:val="2"/>
          <w:sz w:val="28"/>
          <w:szCs w:val="28"/>
          <w:lang w:val="en-US" w:eastAsia="zh-CN" w:bidi="ar-SA"/>
        </w:rPr>
        <w:t>；2024年秋季共发放义务教育阶段资助金</w:t>
      </w:r>
      <w:r>
        <w:rPr>
          <w:rFonts w:hint="eastAsia" w:ascii="宋体" w:hAnsi="宋体" w:cs="宋体"/>
          <w:bCs/>
          <w:color w:val="auto"/>
          <w:kern w:val="2"/>
          <w:sz w:val="28"/>
          <w:szCs w:val="28"/>
          <w:highlight w:val="none"/>
          <w:lang w:val="en-US" w:eastAsia="zh-CN" w:bidi="ar-SA"/>
        </w:rPr>
        <w:t>24.39</w:t>
      </w:r>
      <w:r>
        <w:rPr>
          <w:rFonts w:hint="eastAsia" w:ascii="宋体" w:hAnsi="宋体" w:eastAsia="宋体" w:cs="宋体"/>
          <w:bCs/>
          <w:color w:val="auto"/>
          <w:kern w:val="2"/>
          <w:sz w:val="28"/>
          <w:szCs w:val="28"/>
          <w:highlight w:val="none"/>
          <w:lang w:val="en-US" w:eastAsia="zh-CN" w:bidi="ar-SA"/>
        </w:rPr>
        <w:t>万元，资助人数</w:t>
      </w:r>
      <w:r>
        <w:rPr>
          <w:rFonts w:hint="eastAsia" w:ascii="宋体" w:hAnsi="宋体" w:cs="宋体"/>
          <w:bCs/>
          <w:color w:val="auto"/>
          <w:kern w:val="2"/>
          <w:sz w:val="28"/>
          <w:szCs w:val="28"/>
          <w:highlight w:val="none"/>
          <w:lang w:val="en-US" w:eastAsia="zh-CN" w:bidi="ar-SA"/>
        </w:rPr>
        <w:t>514</w:t>
      </w:r>
      <w:r>
        <w:rPr>
          <w:rFonts w:hint="eastAsia" w:ascii="宋体" w:hAnsi="宋体" w:eastAsia="宋体" w:cs="宋体"/>
          <w:bCs/>
          <w:color w:val="auto"/>
          <w:kern w:val="2"/>
          <w:sz w:val="28"/>
          <w:szCs w:val="28"/>
          <w:highlight w:val="none"/>
          <w:lang w:val="en-US" w:eastAsia="zh-CN" w:bidi="ar-SA"/>
        </w:rPr>
        <w:t>人，其中“五类”对象学生</w:t>
      </w:r>
      <w:r>
        <w:rPr>
          <w:rFonts w:hint="eastAsia" w:ascii="宋体" w:hAnsi="宋体" w:cs="宋体"/>
          <w:bCs/>
          <w:color w:val="auto"/>
          <w:kern w:val="2"/>
          <w:sz w:val="28"/>
          <w:szCs w:val="28"/>
          <w:highlight w:val="none"/>
          <w:lang w:val="en-US" w:eastAsia="zh-CN" w:bidi="ar-SA"/>
        </w:rPr>
        <w:t>262</w:t>
      </w:r>
      <w:r>
        <w:rPr>
          <w:rFonts w:hint="eastAsia" w:ascii="宋体" w:hAnsi="宋体" w:eastAsia="宋体" w:cs="宋体"/>
          <w:bCs/>
          <w:color w:val="auto"/>
          <w:kern w:val="2"/>
          <w:sz w:val="28"/>
          <w:szCs w:val="28"/>
          <w:highlight w:val="none"/>
          <w:lang w:val="en-US" w:eastAsia="zh-CN" w:bidi="ar-SA"/>
        </w:rPr>
        <w:t>人，资助金额</w:t>
      </w:r>
      <w:r>
        <w:rPr>
          <w:rFonts w:hint="eastAsia" w:ascii="宋体" w:hAnsi="宋体" w:cs="宋体"/>
          <w:bCs/>
          <w:color w:val="auto"/>
          <w:kern w:val="2"/>
          <w:sz w:val="28"/>
          <w:szCs w:val="28"/>
          <w:highlight w:val="none"/>
          <w:lang w:val="en-US" w:eastAsia="zh-CN" w:bidi="ar-SA"/>
        </w:rPr>
        <w:t>9.92</w:t>
      </w:r>
      <w:r>
        <w:rPr>
          <w:rFonts w:hint="eastAsia" w:ascii="宋体" w:hAnsi="宋体" w:eastAsia="宋体" w:cs="宋体"/>
          <w:bCs/>
          <w:color w:val="auto"/>
          <w:kern w:val="2"/>
          <w:sz w:val="28"/>
          <w:szCs w:val="28"/>
          <w:highlight w:val="none"/>
          <w:lang w:val="en-US" w:eastAsia="zh-CN" w:bidi="ar-SA"/>
        </w:rPr>
        <w:t>万元</w:t>
      </w:r>
      <w:r>
        <w:rPr>
          <w:rFonts w:hint="eastAsia" w:ascii="宋体" w:hAnsi="宋体" w:eastAsia="宋体" w:cs="宋体"/>
          <w:bCs/>
          <w:color w:val="auto"/>
          <w:kern w:val="2"/>
          <w:sz w:val="28"/>
          <w:szCs w:val="28"/>
          <w:lang w:val="en-US" w:eastAsia="zh-CN" w:bidi="ar-SA"/>
        </w:rPr>
        <w:t>，确保了义务教育阶段贫困学生资助全覆盖。</w:t>
      </w:r>
    </w:p>
    <w:p w14:paraId="6CDB8A49">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7B9D916D">
      <w:pPr>
        <w:shd w:val="clear" w:color="auto" w:fill="FFFFFF"/>
        <w:ind w:firstLine="560" w:firstLineChars="200"/>
        <w:jc w:val="left"/>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一是教育投入不足；</w:t>
      </w:r>
    </w:p>
    <w:p w14:paraId="3C670173">
      <w:pPr>
        <w:shd w:val="clear" w:color="auto" w:fill="FFFFFF"/>
        <w:ind w:firstLine="560" w:firstLineChars="200"/>
        <w:jc w:val="left"/>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二是城乡教育发展不均衡；</w:t>
      </w:r>
    </w:p>
    <w:p w14:paraId="4D92BBA2">
      <w:pPr>
        <w:shd w:val="clear" w:color="auto" w:fill="FFFFFF"/>
        <w:ind w:firstLine="560" w:firstLineChars="200"/>
        <w:jc w:val="left"/>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三是教师队伍结构不优</w:t>
      </w:r>
      <w:r>
        <w:rPr>
          <w:rFonts w:hint="eastAsia" w:ascii="宋体" w:hAnsi="宋体" w:cs="宋体"/>
          <w:bCs/>
          <w:color w:val="auto"/>
          <w:kern w:val="2"/>
          <w:sz w:val="28"/>
          <w:szCs w:val="28"/>
          <w:lang w:val="en-US" w:eastAsia="zh-CN" w:bidi="ar-SA"/>
        </w:rPr>
        <w:t>,中青年教师占比小</w:t>
      </w:r>
      <w:r>
        <w:rPr>
          <w:rFonts w:hint="eastAsia" w:ascii="宋体" w:hAnsi="宋体" w:eastAsia="宋体" w:cs="宋体"/>
          <w:bCs/>
          <w:color w:val="auto"/>
          <w:kern w:val="2"/>
          <w:sz w:val="28"/>
          <w:szCs w:val="28"/>
          <w:lang w:val="en-US" w:eastAsia="zh-CN" w:bidi="ar-SA"/>
        </w:rPr>
        <w:t>；</w:t>
      </w:r>
    </w:p>
    <w:p w14:paraId="3705E833">
      <w:pPr>
        <w:shd w:val="clear" w:color="auto" w:fill="FFFFFF"/>
        <w:ind w:firstLine="560" w:firstLineChars="200"/>
        <w:jc w:val="left"/>
        <w:rPr>
          <w:rFonts w:hint="default"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四是教学质量不高。</w:t>
      </w:r>
    </w:p>
    <w:p w14:paraId="727225CF">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27142560">
      <w:pPr>
        <w:shd w:val="clear" w:color="auto" w:fill="FFFFFF"/>
        <w:ind w:firstLine="560" w:firstLineChars="200"/>
        <w:rPr>
          <w:rFonts w:hint="eastAsia" w:ascii="宋体" w:hAnsi="宋体" w:eastAsia="宋体" w:cs="宋体"/>
          <w:sz w:val="28"/>
          <w:szCs w:val="28"/>
        </w:rPr>
      </w:pPr>
      <w:r>
        <w:rPr>
          <w:rFonts w:hint="eastAsia" w:ascii="宋体" w:hAnsi="宋体" w:eastAsia="宋体" w:cs="宋体"/>
          <w:sz w:val="28"/>
          <w:szCs w:val="28"/>
        </w:rPr>
        <w:t>一是坚持均衡为先，着力改善学校办学条件；</w:t>
      </w:r>
    </w:p>
    <w:p w14:paraId="43816F14">
      <w:pPr>
        <w:shd w:val="clear" w:color="auto" w:fill="FFFFFF"/>
        <w:ind w:firstLine="560" w:firstLineChars="200"/>
        <w:rPr>
          <w:rFonts w:hint="eastAsia" w:ascii="宋体" w:hAnsi="宋体" w:eastAsia="宋体" w:cs="宋体"/>
          <w:sz w:val="28"/>
          <w:szCs w:val="28"/>
        </w:rPr>
      </w:pPr>
      <w:r>
        <w:rPr>
          <w:rFonts w:hint="eastAsia" w:ascii="宋体" w:hAnsi="宋体" w:eastAsia="宋体" w:cs="宋体"/>
          <w:sz w:val="28"/>
          <w:szCs w:val="28"/>
        </w:rPr>
        <w:t>二是坚持德育为先，着力培养实践发展能力；</w:t>
      </w:r>
    </w:p>
    <w:p w14:paraId="3EA67FA6">
      <w:pPr>
        <w:shd w:val="clear" w:color="auto" w:fill="FFFFFF"/>
        <w:ind w:firstLine="560" w:firstLineChars="200"/>
        <w:rPr>
          <w:rFonts w:hint="eastAsia" w:ascii="宋体" w:hAnsi="宋体" w:eastAsia="宋体" w:cs="宋体"/>
          <w:sz w:val="28"/>
          <w:szCs w:val="28"/>
        </w:rPr>
      </w:pPr>
      <w:r>
        <w:rPr>
          <w:rFonts w:hint="eastAsia" w:ascii="宋体" w:hAnsi="宋体" w:eastAsia="宋体" w:cs="宋体"/>
          <w:sz w:val="28"/>
          <w:szCs w:val="28"/>
        </w:rPr>
        <w:t>三是坚持质量为魂，着力提高教育教学品味；</w:t>
      </w:r>
    </w:p>
    <w:p w14:paraId="36F76172">
      <w:pPr>
        <w:shd w:val="clear" w:color="auto" w:fill="FFFFFF"/>
        <w:ind w:firstLine="560" w:firstLineChars="200"/>
        <w:rPr>
          <w:rFonts w:hint="eastAsia" w:ascii="宋体" w:hAnsi="宋体" w:eastAsia="宋体" w:cs="宋体"/>
          <w:sz w:val="28"/>
          <w:szCs w:val="28"/>
        </w:rPr>
      </w:pPr>
      <w:r>
        <w:rPr>
          <w:rFonts w:hint="eastAsia" w:ascii="宋体" w:hAnsi="宋体" w:eastAsia="宋体" w:cs="宋体"/>
          <w:sz w:val="28"/>
          <w:szCs w:val="28"/>
        </w:rPr>
        <w:t>四是坚持强师为基，着力提升队伍能力水平；</w:t>
      </w:r>
    </w:p>
    <w:p w14:paraId="4B77A571">
      <w:pPr>
        <w:shd w:val="clear" w:color="auto" w:fill="FFFFFF"/>
        <w:ind w:firstLine="560" w:firstLineChars="200"/>
        <w:rPr>
          <w:rFonts w:hint="eastAsia" w:ascii="宋体" w:hAnsi="宋体" w:eastAsia="宋体" w:cs="宋体"/>
          <w:sz w:val="28"/>
          <w:szCs w:val="28"/>
        </w:rPr>
      </w:pPr>
      <w:r>
        <w:rPr>
          <w:rFonts w:hint="eastAsia" w:ascii="宋体" w:hAnsi="宋体" w:eastAsia="宋体" w:cs="宋体"/>
          <w:sz w:val="28"/>
          <w:szCs w:val="28"/>
        </w:rPr>
        <w:t>五是坚持创新为力，着力提高管理效能水平；</w:t>
      </w:r>
    </w:p>
    <w:p w14:paraId="2C3B7CE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452856AA">
      <w:pPr>
        <w:shd w:val="clear" w:color="auto" w:fill="FFFFFF"/>
        <w:ind w:firstLine="560" w:firstLineChars="200"/>
        <w:rPr>
          <w:rFonts w:hint="eastAsia" w:ascii="宋体" w:hAnsi="宋体" w:eastAsia="宋体" w:cs="宋体"/>
          <w:sz w:val="28"/>
          <w:szCs w:val="28"/>
          <w:lang w:eastAsia="zh-CN"/>
        </w:rPr>
      </w:pPr>
      <w:r>
        <w:rPr>
          <w:rFonts w:hint="default" w:ascii="宋体" w:hAnsi="宋体" w:eastAsia="宋体" w:cs="宋体"/>
          <w:sz w:val="28"/>
          <w:szCs w:val="28"/>
        </w:rPr>
        <w:t>(一) 通过绩效自评，进一步掌握了资金使用情况和取得的效果，总结了专项资金管理经验，为今后完善年初预算编制、加强资金使用管理、健全资金支出项目、提高资金绩效管理、加大资金使用效益工作提供了重要的参考依据</w:t>
      </w:r>
      <w:r>
        <w:rPr>
          <w:rFonts w:hint="eastAsia" w:ascii="宋体" w:hAnsi="宋体" w:eastAsia="宋体" w:cs="宋体"/>
          <w:sz w:val="28"/>
          <w:szCs w:val="28"/>
          <w:lang w:eastAsia="zh-CN"/>
        </w:rPr>
        <w:t>。</w:t>
      </w:r>
    </w:p>
    <w:p w14:paraId="57FA77A7">
      <w:pPr>
        <w:shd w:val="clear" w:color="auto" w:fill="FFFFFF"/>
        <w:ind w:firstLine="560" w:firstLineChars="200"/>
        <w:rPr>
          <w:rFonts w:hint="default" w:ascii="宋体" w:hAnsi="宋体" w:eastAsia="宋体" w:cs="宋体"/>
          <w:sz w:val="28"/>
          <w:szCs w:val="28"/>
        </w:rPr>
      </w:pPr>
      <w:r>
        <w:rPr>
          <w:rFonts w:hint="default" w:ascii="宋体" w:hAnsi="宋体" w:eastAsia="宋体" w:cs="宋体"/>
          <w:sz w:val="28"/>
          <w:szCs w:val="28"/>
        </w:rPr>
        <w:t>(二)部门整体支出绩效自评报告按照财政要求在规定时间内在政府门户网站上进行公开，接收社会监督。</w:t>
      </w:r>
    </w:p>
    <w:p w14:paraId="7F10620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其他需要说明的情况</w:t>
      </w:r>
    </w:p>
    <w:p w14:paraId="608282C1">
      <w:pPr>
        <w:pStyle w:val="2"/>
        <w:ind w:firstLine="1368" w:firstLineChars="400"/>
        <w:rPr>
          <w:rFonts w:hint="eastAsia"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无</w:t>
      </w:r>
    </w:p>
    <w:p w14:paraId="3E413169">
      <w:pPr>
        <w:shd w:val="clear" w:color="auto" w:fill="FFFFFF"/>
        <w:ind w:firstLine="560" w:firstLineChars="200"/>
        <w:rPr>
          <w:rFonts w:hint="default" w:ascii="宋体" w:hAnsi="宋体" w:eastAsia="宋体" w:cs="宋体"/>
          <w:sz w:val="28"/>
          <w:szCs w:val="28"/>
        </w:rPr>
      </w:pPr>
      <w:r>
        <w:rPr>
          <w:rFonts w:hint="default" w:ascii="宋体" w:hAnsi="宋体" w:eastAsia="宋体" w:cs="宋体"/>
          <w:sz w:val="28"/>
          <w:szCs w:val="28"/>
        </w:rPr>
        <w:t>报告需要以下附件：</w:t>
      </w:r>
    </w:p>
    <w:p w14:paraId="4390311D">
      <w:pPr>
        <w:shd w:val="clear" w:color="auto" w:fill="FFFFFF"/>
        <w:ind w:firstLine="560" w:firstLineChars="200"/>
        <w:rPr>
          <w:rFonts w:hint="default" w:ascii="宋体" w:hAnsi="宋体" w:eastAsia="宋体" w:cs="宋体"/>
          <w:sz w:val="28"/>
          <w:szCs w:val="28"/>
        </w:rPr>
      </w:pPr>
      <w:r>
        <w:rPr>
          <w:rFonts w:hint="default" w:ascii="宋体" w:hAnsi="宋体" w:eastAsia="宋体" w:cs="宋体"/>
          <w:sz w:val="28"/>
          <w:szCs w:val="28"/>
        </w:rPr>
        <w:t>1</w:t>
      </w:r>
      <w:r>
        <w:rPr>
          <w:rFonts w:hint="eastAsia" w:ascii="宋体" w:hAnsi="宋体" w:eastAsia="宋体" w:cs="宋体"/>
          <w:sz w:val="28"/>
          <w:szCs w:val="28"/>
          <w:lang w:val="en-US" w:eastAsia="zh-CN"/>
        </w:rPr>
        <w:t>.</w:t>
      </w:r>
      <w:r>
        <w:rPr>
          <w:rFonts w:hint="default" w:ascii="宋体" w:hAnsi="宋体" w:eastAsia="宋体" w:cs="宋体"/>
          <w:sz w:val="28"/>
          <w:szCs w:val="28"/>
        </w:rPr>
        <w:t>部门整体支出绩效评价基础数据表</w:t>
      </w:r>
    </w:p>
    <w:p w14:paraId="3E2C1F43">
      <w:pPr>
        <w:shd w:val="clear" w:color="auto" w:fill="FFFFFF"/>
        <w:ind w:firstLine="560" w:firstLineChars="200"/>
        <w:rPr>
          <w:rFonts w:hint="default" w:ascii="宋体" w:hAnsi="宋体" w:eastAsia="宋体" w:cs="宋体"/>
          <w:sz w:val="28"/>
          <w:szCs w:val="28"/>
        </w:rPr>
      </w:pPr>
      <w:r>
        <w:rPr>
          <w:rFonts w:hint="default" w:ascii="宋体" w:hAnsi="宋体" w:eastAsia="宋体" w:cs="宋体"/>
          <w:sz w:val="28"/>
          <w:szCs w:val="28"/>
        </w:rPr>
        <w:t>2</w:t>
      </w:r>
      <w:r>
        <w:rPr>
          <w:rFonts w:hint="eastAsia" w:ascii="宋体" w:hAnsi="宋体" w:eastAsia="宋体" w:cs="宋体"/>
          <w:sz w:val="28"/>
          <w:szCs w:val="28"/>
          <w:lang w:val="en-US" w:eastAsia="zh-CN"/>
        </w:rPr>
        <w:t>.</w:t>
      </w:r>
      <w:r>
        <w:rPr>
          <w:rFonts w:hint="default" w:ascii="宋体" w:hAnsi="宋体" w:eastAsia="宋体" w:cs="宋体"/>
          <w:sz w:val="28"/>
          <w:szCs w:val="28"/>
        </w:rPr>
        <w:t>部门整体支出绩效自评表</w:t>
      </w:r>
    </w:p>
    <w:p w14:paraId="4B795DC4">
      <w:pPr>
        <w:shd w:val="clear" w:color="auto" w:fill="FFFFFF"/>
        <w:ind w:firstLine="560" w:firstLineChars="200"/>
      </w:pPr>
      <w:r>
        <w:rPr>
          <w:rFonts w:hint="default" w:ascii="宋体" w:hAnsi="宋体" w:eastAsia="宋体" w:cs="宋体"/>
          <w:sz w:val="28"/>
          <w:szCs w:val="28"/>
        </w:rPr>
        <w:t>3</w:t>
      </w:r>
      <w:r>
        <w:rPr>
          <w:rFonts w:hint="eastAsia" w:ascii="宋体" w:hAnsi="宋体" w:eastAsia="宋体" w:cs="宋体"/>
          <w:sz w:val="28"/>
          <w:szCs w:val="28"/>
          <w:lang w:val="en-US" w:eastAsia="zh-CN"/>
        </w:rPr>
        <w:t>.</w:t>
      </w:r>
      <w:r>
        <w:rPr>
          <w:rFonts w:hint="default" w:ascii="宋体" w:hAnsi="宋体" w:eastAsia="宋体" w:cs="宋体"/>
          <w:sz w:val="28"/>
          <w:szCs w:val="28"/>
        </w:rPr>
        <w:t>项目支出绩效自评表（一个一级项目支出一张表）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C8827"/>
    <w:multiLevelType w:val="singleLevel"/>
    <w:tmpl w:val="D8BC8827"/>
    <w:lvl w:ilvl="0" w:tentative="0">
      <w:start w:val="1"/>
      <w:numFmt w:val="chineseCounting"/>
      <w:suff w:val="nothing"/>
      <w:lvlText w:val="%1、"/>
      <w:lvlJc w:val="left"/>
      <w:rPr>
        <w:rFonts w:hint="eastAsia"/>
      </w:rPr>
    </w:lvl>
  </w:abstractNum>
  <w:abstractNum w:abstractNumId="1">
    <w:nsid w:val="0518E8C4"/>
    <w:multiLevelType w:val="singleLevel"/>
    <w:tmpl w:val="0518E8C4"/>
    <w:lvl w:ilvl="0" w:tentative="0">
      <w:start w:val="2"/>
      <w:numFmt w:val="chineseCounting"/>
      <w:suff w:val="nothing"/>
      <w:lvlText w:val="（%1）"/>
      <w:lvlJc w:val="left"/>
      <w:rPr>
        <w:rFonts w:hint="eastAsia"/>
      </w:rPr>
    </w:lvl>
  </w:abstractNum>
  <w:abstractNum w:abstractNumId="2">
    <w:nsid w:val="571F1010"/>
    <w:multiLevelType w:val="singleLevel"/>
    <w:tmpl w:val="571F1010"/>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170812E0"/>
    <w:rsid w:val="170812E0"/>
    <w:rsid w:val="19B105C1"/>
    <w:rsid w:val="1F7F413E"/>
    <w:rsid w:val="1FEE26B1"/>
    <w:rsid w:val="2634414C"/>
    <w:rsid w:val="29537CE0"/>
    <w:rsid w:val="2F230642"/>
    <w:rsid w:val="303D3985"/>
    <w:rsid w:val="3117323C"/>
    <w:rsid w:val="3EF21442"/>
    <w:rsid w:val="454E1FC3"/>
    <w:rsid w:val="46641814"/>
    <w:rsid w:val="55C92ECA"/>
    <w:rsid w:val="58753501"/>
    <w:rsid w:val="5A774525"/>
    <w:rsid w:val="72B56DCF"/>
    <w:rsid w:val="77BF5FFA"/>
    <w:rsid w:val="7A335E70"/>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3497</Words>
  <Characters>3660</Characters>
  <Lines>0</Lines>
  <Paragraphs>0</Paragraphs>
  <TotalTime>66</TotalTime>
  <ScaleCrop>false</ScaleCrop>
  <LinksUpToDate>false</LinksUpToDate>
  <CharactersWithSpaces>3701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黎安</cp:lastModifiedBy>
  <cp:lastPrinted>2025-09-04T07:53:49Z</cp:lastPrinted>
  <dcterms:modified xsi:type="dcterms:W3CDTF">2025-09-04T09:10:52Z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C758BC6BBF1444D0A1E299151111563A</vt:lpwstr>
  </property>
  <property fmtid="{D5CDD505-2E9C-101B-9397-08002B2CF9AE}" pid="4" name="KSOTemplateDocerSaveRecord">
    <vt:lpwstr>eyJoZGlkIjoiYjI4ZWM0OTk4MGNlNjZhNDY2ZmM5YWI0MmYyMTdhMTMiLCJ1c2VySWQiOiI2MTc1MTQwNzkifQ==</vt:lpwstr>
  </property>
</Properties>
</file>