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2"/>
        <w:jc w:val="center"/>
        <w:rPr>
          <w:sz w:val="56"/>
          <w:szCs w:val="56"/>
        </w:rPr>
      </w:pPr>
    </w:p>
    <w:p w14:paraId="3BDF5AB8">
      <w:pPr>
        <w:pStyle w:val="12"/>
        <w:jc w:val="center"/>
        <w:rPr>
          <w:sz w:val="56"/>
          <w:szCs w:val="56"/>
        </w:rPr>
      </w:pPr>
    </w:p>
    <w:p w14:paraId="60CA4575">
      <w:pPr>
        <w:pStyle w:val="12"/>
        <w:jc w:val="center"/>
        <w:rPr>
          <w:sz w:val="84"/>
          <w:szCs w:val="84"/>
        </w:rPr>
      </w:pPr>
    </w:p>
    <w:p w14:paraId="215EB31D">
      <w:pPr>
        <w:pStyle w:val="12"/>
        <w:jc w:val="center"/>
        <w:rPr>
          <w:sz w:val="84"/>
          <w:szCs w:val="84"/>
        </w:rPr>
      </w:pPr>
    </w:p>
    <w:p w14:paraId="376C860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岳阳市屈原管理区屈原小学部门决算</w:t>
      </w:r>
    </w:p>
    <w:p w14:paraId="3A699C16">
      <w:pPr>
        <w:pStyle w:val="12"/>
        <w:jc w:val="center"/>
        <w:rPr>
          <w:rFonts w:hint="eastAsia" w:ascii="方正小标宋_GBK" w:hAnsi="方正小标宋_GBK" w:eastAsia="方正小标宋_GBK" w:cs="方正小标宋_GBK"/>
          <w:sz w:val="56"/>
          <w:szCs w:val="56"/>
        </w:rPr>
      </w:pPr>
    </w:p>
    <w:p w14:paraId="72C8FB58">
      <w:pPr>
        <w:pStyle w:val="12"/>
        <w:jc w:val="center"/>
        <w:rPr>
          <w:sz w:val="56"/>
          <w:szCs w:val="56"/>
        </w:rPr>
      </w:pPr>
    </w:p>
    <w:p w14:paraId="25018D25">
      <w:pPr>
        <w:pStyle w:val="12"/>
        <w:jc w:val="center"/>
        <w:rPr>
          <w:sz w:val="56"/>
          <w:szCs w:val="56"/>
        </w:rPr>
      </w:pPr>
    </w:p>
    <w:p w14:paraId="5EE73A38">
      <w:pPr>
        <w:pStyle w:val="12"/>
        <w:jc w:val="center"/>
        <w:rPr>
          <w:sz w:val="56"/>
          <w:szCs w:val="56"/>
        </w:rPr>
      </w:pPr>
    </w:p>
    <w:p w14:paraId="297571C5">
      <w:pPr>
        <w:pStyle w:val="12"/>
        <w:jc w:val="center"/>
        <w:rPr>
          <w:sz w:val="32"/>
          <w:szCs w:val="32"/>
        </w:rPr>
      </w:pPr>
    </w:p>
    <w:p w14:paraId="08493D1E">
      <w:pPr>
        <w:pStyle w:val="12"/>
        <w:jc w:val="center"/>
        <w:rPr>
          <w:sz w:val="32"/>
          <w:szCs w:val="32"/>
        </w:rPr>
      </w:pPr>
    </w:p>
    <w:p w14:paraId="5BD6E8BD">
      <w:pPr>
        <w:pStyle w:val="12"/>
        <w:jc w:val="center"/>
        <w:rPr>
          <w:sz w:val="32"/>
          <w:szCs w:val="32"/>
        </w:rPr>
      </w:pPr>
    </w:p>
    <w:p w14:paraId="1062A3B4">
      <w:pPr>
        <w:pStyle w:val="12"/>
        <w:jc w:val="center"/>
        <w:rPr>
          <w:sz w:val="32"/>
          <w:szCs w:val="32"/>
        </w:rPr>
      </w:pPr>
    </w:p>
    <w:p w14:paraId="24F3309B">
      <w:pPr>
        <w:pStyle w:val="12"/>
        <w:spacing w:line="500" w:lineRule="exact"/>
        <w:jc w:val="center"/>
        <w:rPr>
          <w:b/>
          <w:sz w:val="36"/>
          <w:szCs w:val="28"/>
        </w:rPr>
      </w:pPr>
      <w:r>
        <w:rPr>
          <w:rFonts w:hint="eastAsia"/>
          <w:b/>
          <w:sz w:val="36"/>
          <w:szCs w:val="28"/>
        </w:rPr>
        <w:t>目录</w:t>
      </w:r>
    </w:p>
    <w:p w14:paraId="6CBD0C22">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岳阳市屈原管理区屈原小学概况</w:t>
      </w:r>
    </w:p>
    <w:p w14:paraId="060CB1D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2"/>
        <w:jc w:val="center"/>
        <w:rPr>
          <w:rFonts w:hint="eastAsia" w:ascii="方正小标宋_GBK" w:hAnsi="方正小标宋_GBK" w:eastAsia="方正小标宋_GBK" w:cs="方正小标宋_GBK"/>
          <w:sz w:val="84"/>
          <w:szCs w:val="84"/>
        </w:rPr>
      </w:pPr>
    </w:p>
    <w:p w14:paraId="1095DEAB">
      <w:pPr>
        <w:pStyle w:val="12"/>
        <w:jc w:val="center"/>
        <w:rPr>
          <w:rFonts w:hint="eastAsia" w:ascii="方正小标宋_GBK" w:hAnsi="方正小标宋_GBK" w:eastAsia="方正小标宋_GBK" w:cs="方正小标宋_GBK"/>
          <w:sz w:val="84"/>
          <w:szCs w:val="84"/>
        </w:rPr>
      </w:pPr>
    </w:p>
    <w:p w14:paraId="0DEEC24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2"/>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岳阳市屈原管理区屈原小学概况</w:t>
      </w:r>
    </w:p>
    <w:p w14:paraId="77A0C778">
      <w:pPr>
        <w:pStyle w:val="2"/>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2"/>
        <w:rPr>
          <w:rFonts w:hint="eastAsia" w:ascii="方正小标宋_GBK" w:hAnsi="方正小标宋_GBK" w:eastAsia="方正小标宋_GBK" w:cs="方正小标宋_GBK"/>
          <w:sz w:val="84"/>
          <w:szCs w:val="84"/>
        </w:rPr>
      </w:pPr>
    </w:p>
    <w:p w14:paraId="1469560B">
      <w:pPr>
        <w:pStyle w:val="3"/>
        <w:rPr>
          <w:rFonts w:hint="eastAsia" w:ascii="方正小标宋_GBK" w:hAnsi="方正小标宋_GBK" w:eastAsia="方正小标宋_GBK" w:cs="方正小标宋_GBK"/>
          <w:sz w:val="84"/>
          <w:szCs w:val="84"/>
        </w:rPr>
      </w:pPr>
    </w:p>
    <w:p w14:paraId="55E857AF">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CCA2FAD">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实施小学义务教育，促进基础教育的发展。负责小学学历教育及相关社会服务。为隶属于教育文体局管理的全额拨款事业单位。</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E04ED0D">
      <w:pPr>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60FE060A">
      <w:pPr>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根据编委核定，我校为独立编制核算机构，实施新政府会计制度，内设校长室、党支部、办公室、教导处、德育处、后勤处、工会。</w:t>
      </w:r>
    </w:p>
    <w:p w14:paraId="73C1E689">
      <w:pPr>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全校编制人数</w:t>
      </w:r>
      <w:r>
        <w:rPr>
          <w:rFonts w:hint="eastAsia" w:ascii="Times New Roman" w:hAnsi="Times New Roman" w:eastAsia="仿宋_GB2312" w:cs="仿宋_GB2312"/>
          <w:bCs/>
          <w:kern w:val="0"/>
          <w:sz w:val="32"/>
          <w:szCs w:val="32"/>
          <w:lang w:val="en-US" w:eastAsia="zh-CN"/>
        </w:rPr>
        <w:t>56</w:t>
      </w:r>
      <w:r>
        <w:rPr>
          <w:rFonts w:hint="eastAsia" w:ascii="Times New Roman" w:hAnsi="Times New Roman" w:eastAsia="仿宋_GB2312" w:cs="仿宋_GB2312"/>
          <w:bCs/>
          <w:kern w:val="0"/>
          <w:sz w:val="32"/>
          <w:szCs w:val="32"/>
        </w:rPr>
        <w:t>人，事业编制5</w:t>
      </w:r>
      <w:r>
        <w:rPr>
          <w:rFonts w:hint="eastAsia" w:ascii="Times New Roman" w:hAnsi="Times New Roman" w:eastAsia="仿宋_GB2312" w:cs="仿宋_GB2312"/>
          <w:bCs/>
          <w:kern w:val="0"/>
          <w:sz w:val="32"/>
          <w:szCs w:val="32"/>
          <w:lang w:val="en-US" w:eastAsia="zh-CN"/>
        </w:rPr>
        <w:t>6</w:t>
      </w:r>
      <w:r>
        <w:rPr>
          <w:rFonts w:hint="eastAsia" w:ascii="Times New Roman" w:hAnsi="Times New Roman" w:eastAsia="仿宋_GB2312" w:cs="仿宋_GB2312"/>
          <w:bCs/>
          <w:kern w:val="0"/>
          <w:sz w:val="32"/>
          <w:szCs w:val="32"/>
        </w:rPr>
        <w:t>人。全校实有人数14</w:t>
      </w:r>
      <w:r>
        <w:rPr>
          <w:rFonts w:hint="eastAsia" w:ascii="Times New Roman" w:hAnsi="Times New Roman" w:eastAsia="仿宋_GB2312" w:cs="仿宋_GB2312"/>
          <w:bCs/>
          <w:kern w:val="0"/>
          <w:sz w:val="32"/>
          <w:szCs w:val="32"/>
          <w:lang w:val="en-US" w:eastAsia="zh-CN"/>
        </w:rPr>
        <w:t>2</w:t>
      </w:r>
      <w:r>
        <w:rPr>
          <w:rFonts w:hint="eastAsia" w:ascii="Times New Roman" w:hAnsi="Times New Roman" w:eastAsia="仿宋_GB2312" w:cs="仿宋_GB2312"/>
          <w:bCs/>
          <w:kern w:val="0"/>
          <w:sz w:val="32"/>
          <w:szCs w:val="32"/>
        </w:rPr>
        <w:t>人，其中在职人数</w:t>
      </w:r>
      <w:r>
        <w:rPr>
          <w:rFonts w:hint="eastAsia" w:ascii="Times New Roman" w:hAnsi="Times New Roman" w:eastAsia="仿宋_GB2312" w:cs="仿宋_GB2312"/>
          <w:bCs/>
          <w:kern w:val="0"/>
          <w:sz w:val="32"/>
          <w:szCs w:val="32"/>
          <w:lang w:val="en-US" w:eastAsia="zh-CN"/>
        </w:rPr>
        <w:t>56</w:t>
      </w:r>
      <w:r>
        <w:rPr>
          <w:rFonts w:hint="eastAsia" w:ascii="Times New Roman" w:hAnsi="Times New Roman" w:eastAsia="仿宋_GB2312" w:cs="仿宋_GB2312"/>
          <w:bCs/>
          <w:kern w:val="0"/>
          <w:sz w:val="32"/>
          <w:szCs w:val="32"/>
        </w:rPr>
        <w:t>人，退休人数</w:t>
      </w:r>
      <w:r>
        <w:rPr>
          <w:rFonts w:hint="eastAsia" w:ascii="Times New Roman" w:hAnsi="Times New Roman" w:eastAsia="仿宋_GB2312" w:cs="仿宋_GB2312"/>
          <w:bCs/>
          <w:kern w:val="0"/>
          <w:sz w:val="32"/>
          <w:szCs w:val="32"/>
          <w:lang w:val="en-US" w:eastAsia="zh-CN"/>
        </w:rPr>
        <w:t>86</w:t>
      </w:r>
      <w:r>
        <w:rPr>
          <w:rFonts w:hint="eastAsia" w:ascii="Times New Roman" w:hAnsi="Times New Roman" w:eastAsia="仿宋_GB2312" w:cs="仿宋_GB2312"/>
          <w:bCs/>
          <w:kern w:val="0"/>
          <w:sz w:val="32"/>
          <w:szCs w:val="32"/>
        </w:rPr>
        <w:t>人。</w:t>
      </w:r>
    </w:p>
    <w:p w14:paraId="20E4ACA5">
      <w:pPr>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38152785">
      <w:pPr>
        <w:ind w:firstLine="640" w:firstLineChars="200"/>
      </w:pPr>
      <w:r>
        <w:rPr>
          <w:rFonts w:hint="eastAsia" w:ascii="Times New Roman" w:hAnsi="Times New Roman" w:eastAsia="仿宋_GB2312" w:cs="仿宋_GB2312"/>
          <w:bCs/>
          <w:kern w:val="0"/>
          <w:sz w:val="32"/>
          <w:szCs w:val="32"/>
        </w:rPr>
        <w:t>本单位无独立核算的下属单位，2024年度部门决算汇总公开单位仅包括岳阳市屈原管理区屈原小学单位本级。</w:t>
      </w:r>
    </w:p>
    <w:p w14:paraId="3CE56614">
      <w:pPr>
        <w:pStyle w:val="2"/>
      </w:pPr>
    </w:p>
    <w:p w14:paraId="70B4D569">
      <w:pPr>
        <w:pStyle w:val="3"/>
      </w:pPr>
    </w:p>
    <w:p w14:paraId="5B1D6CBC"/>
    <w:p w14:paraId="7D6C31E4">
      <w:pPr>
        <w:pStyle w:val="2"/>
      </w:pPr>
    </w:p>
    <w:p w14:paraId="056E4ECA">
      <w:pPr>
        <w:pStyle w:val="3"/>
      </w:pPr>
    </w:p>
    <w:p w14:paraId="3288C9C5"/>
    <w:p w14:paraId="14507043">
      <w:pPr>
        <w:pStyle w:val="2"/>
      </w:pPr>
    </w:p>
    <w:p w14:paraId="465EA8BD">
      <w:pPr>
        <w:pStyle w:val="3"/>
      </w:pPr>
    </w:p>
    <w:p w14:paraId="49E51758"/>
    <w:p w14:paraId="3DC8C6CD">
      <w:pPr>
        <w:pStyle w:val="2"/>
      </w:pPr>
    </w:p>
    <w:p w14:paraId="36E702E5">
      <w:pPr>
        <w:pStyle w:val="3"/>
      </w:pPr>
    </w:p>
    <w:p w14:paraId="0416550A"/>
    <w:p w14:paraId="28B49BCE">
      <w:pPr>
        <w:pStyle w:val="2"/>
      </w:pPr>
    </w:p>
    <w:p w14:paraId="43291855">
      <w:pPr>
        <w:pStyle w:val="3"/>
      </w:pPr>
    </w:p>
    <w:p w14:paraId="7CD92489"/>
    <w:p w14:paraId="5267F12B">
      <w:pPr>
        <w:pStyle w:val="2"/>
      </w:pPr>
    </w:p>
    <w:p w14:paraId="28828498">
      <w:pPr>
        <w:pStyle w:val="3"/>
      </w:pPr>
    </w:p>
    <w:p w14:paraId="04E62672"/>
    <w:p w14:paraId="1A174866">
      <w:pPr>
        <w:pStyle w:val="12"/>
        <w:jc w:val="both"/>
        <w:rPr>
          <w:rFonts w:hint="eastAsia" w:ascii="方正小标宋_GBK" w:hAnsi="方正小标宋_GBK" w:eastAsia="方正小标宋_GBK" w:cs="方正小标宋_GBK"/>
          <w:sz w:val="84"/>
          <w:szCs w:val="84"/>
        </w:rPr>
      </w:pPr>
    </w:p>
    <w:p w14:paraId="2B49F2B7">
      <w:pPr>
        <w:pStyle w:val="12"/>
        <w:jc w:val="both"/>
        <w:rPr>
          <w:rFonts w:hint="eastAsia" w:ascii="方正小标宋_GBK" w:hAnsi="方正小标宋_GBK" w:eastAsia="方正小标宋_GBK" w:cs="方正小标宋_GBK"/>
          <w:sz w:val="84"/>
          <w:szCs w:val="84"/>
        </w:rPr>
      </w:pPr>
    </w:p>
    <w:p w14:paraId="661BBFC8">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2"/>
        <w:jc w:val="center"/>
        <w:rPr>
          <w:rFonts w:hint="eastAsia" w:ascii="方正小标宋_GBK" w:hAnsi="方正小标宋_GBK" w:eastAsia="方正小标宋_GBK" w:cs="方正小标宋_GBK"/>
          <w:sz w:val="84"/>
          <w:szCs w:val="84"/>
        </w:rPr>
      </w:pPr>
    </w:p>
    <w:p w14:paraId="3860F185">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D43113C">
      <w:pPr>
        <w:pStyle w:val="12"/>
        <w:jc w:val="center"/>
        <w:rPr>
          <w:rFonts w:hint="default" w:ascii="仿宋_GB2312" w:hAnsi="仿宋_GB2312" w:eastAsia="仿宋_GB2312" w:cs="仿宋_GB2312"/>
          <w:b w:val="0"/>
          <w:bCs w:val="0"/>
          <w:sz w:val="72"/>
          <w:szCs w:val="72"/>
          <w:lang w:val="en-US" w:eastAsia="zh-CN"/>
        </w:rPr>
        <w:sectPr>
          <w:pgSz w:w="11906" w:h="16838"/>
          <w:pgMar w:top="720" w:right="720" w:bottom="720" w:left="720" w:header="851" w:footer="992" w:gutter="0"/>
          <w:cols w:space="425" w:num="1"/>
          <w:docGrid w:type="linesAndChars" w:linePitch="312" w:charSpace="0"/>
        </w:sectPr>
      </w:pPr>
      <w:r>
        <w:rPr>
          <w:rFonts w:hint="eastAsia" w:ascii="仿宋_GB2312" w:hAnsi="仿宋_GB2312" w:eastAsia="仿宋_GB2312" w:cs="仿宋_GB2312"/>
          <w:b w:val="0"/>
          <w:bCs w:val="0"/>
          <w:sz w:val="72"/>
          <w:szCs w:val="72"/>
          <w:lang w:eastAsia="zh-CN"/>
        </w:rPr>
        <w:t>（见附件</w:t>
      </w:r>
      <w:r>
        <w:rPr>
          <w:rFonts w:hint="eastAsia" w:ascii="仿宋_GB2312" w:hAnsi="仿宋_GB2312" w:eastAsia="仿宋_GB2312" w:cs="仿宋_GB2312"/>
          <w:b w:val="0"/>
          <w:bCs w:val="0"/>
          <w:sz w:val="72"/>
          <w:szCs w:val="72"/>
          <w:lang w:val="en-US" w:eastAsia="zh-CN"/>
        </w:rPr>
        <w:t>)</w:t>
      </w:r>
    </w:p>
    <w:p w14:paraId="603C04A7">
      <w:pPr>
        <w:pStyle w:val="12"/>
        <w:jc w:val="center"/>
        <w:rPr>
          <w:rFonts w:hint="eastAsia" w:ascii="方正小标宋_GBK" w:hAnsi="方正小标宋_GBK" w:eastAsia="方正小标宋_GBK" w:cs="方正小标宋_GBK"/>
          <w:sz w:val="72"/>
          <w:szCs w:val="72"/>
        </w:rPr>
      </w:pPr>
    </w:p>
    <w:p w14:paraId="7A44A82E">
      <w:pPr>
        <w:pStyle w:val="12"/>
        <w:jc w:val="center"/>
        <w:rPr>
          <w:rFonts w:hint="eastAsia" w:ascii="方正小标宋_GBK" w:hAnsi="方正小标宋_GBK" w:eastAsia="方正小标宋_GBK" w:cs="方正小标宋_GBK"/>
          <w:sz w:val="72"/>
          <w:szCs w:val="72"/>
        </w:rPr>
      </w:pPr>
    </w:p>
    <w:p w14:paraId="06211665">
      <w:pPr>
        <w:pStyle w:val="12"/>
        <w:jc w:val="both"/>
        <w:rPr>
          <w:rFonts w:hint="eastAsia" w:ascii="方正小标宋_GBK" w:hAnsi="方正小标宋_GBK" w:eastAsia="方正小标宋_GBK" w:cs="方正小标宋_GBK"/>
          <w:sz w:val="72"/>
          <w:szCs w:val="72"/>
        </w:rPr>
      </w:pPr>
    </w:p>
    <w:p w14:paraId="7804FBAA">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2"/>
        <w:jc w:val="center"/>
        <w:rPr>
          <w:rFonts w:hint="eastAsia" w:ascii="方正小标宋_GBK" w:hAnsi="方正小标宋_GBK" w:eastAsia="方正小标宋_GBK" w:cs="方正小标宋_GBK"/>
          <w:sz w:val="70"/>
          <w:szCs w:val="70"/>
        </w:rPr>
      </w:pPr>
    </w:p>
    <w:p w14:paraId="4F77A5A6">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2"/>
        <w:jc w:val="center"/>
        <w:rPr>
          <w:rFonts w:hint="eastAsia" w:ascii="方正小标宋_GBK" w:hAnsi="方正小标宋_GBK" w:eastAsia="方正小标宋_GBK" w:cs="方正小标宋_GBK"/>
          <w:sz w:val="70"/>
          <w:szCs w:val="70"/>
        </w:rPr>
      </w:pPr>
    </w:p>
    <w:p w14:paraId="6EEC30AB">
      <w:pPr>
        <w:pStyle w:val="12"/>
        <w:jc w:val="center"/>
        <w:rPr>
          <w:rFonts w:hint="eastAsia" w:ascii="方正小标宋_GBK" w:hAnsi="方正小标宋_GBK" w:eastAsia="方正小标宋_GBK" w:cs="方正小标宋_GBK"/>
          <w:sz w:val="70"/>
          <w:szCs w:val="70"/>
        </w:rPr>
      </w:pPr>
    </w:p>
    <w:p w14:paraId="417367C1">
      <w:pPr>
        <w:pStyle w:val="12"/>
        <w:jc w:val="center"/>
        <w:rPr>
          <w:rFonts w:hint="eastAsia" w:ascii="方正小标宋_GBK" w:hAnsi="方正小标宋_GBK" w:eastAsia="方正小标宋_GBK" w:cs="方正小标宋_GBK"/>
          <w:sz w:val="70"/>
          <w:szCs w:val="70"/>
        </w:rPr>
      </w:pPr>
    </w:p>
    <w:p w14:paraId="5EF1049C">
      <w:pPr>
        <w:pStyle w:val="12"/>
        <w:jc w:val="center"/>
        <w:rPr>
          <w:rFonts w:hint="eastAsia" w:ascii="方正小标宋_GBK" w:hAnsi="方正小标宋_GBK" w:eastAsia="方正小标宋_GBK" w:cs="方正小标宋_GBK"/>
          <w:sz w:val="70"/>
          <w:szCs w:val="70"/>
        </w:rPr>
      </w:pPr>
    </w:p>
    <w:p w14:paraId="1D841B8C">
      <w:pPr>
        <w:pStyle w:val="12"/>
        <w:jc w:val="center"/>
        <w:rPr>
          <w:rFonts w:hint="eastAsia" w:ascii="方正小标宋_GBK" w:hAnsi="方正小标宋_GBK" w:eastAsia="方正小标宋_GBK" w:cs="方正小标宋_GBK"/>
          <w:sz w:val="70"/>
          <w:szCs w:val="70"/>
        </w:rPr>
      </w:pPr>
    </w:p>
    <w:p w14:paraId="69AD2DFC">
      <w:pPr>
        <w:pStyle w:val="12"/>
        <w:jc w:val="center"/>
        <w:rPr>
          <w:rFonts w:hint="eastAsia" w:ascii="方正小标宋_GBK" w:hAnsi="方正小标宋_GBK" w:eastAsia="方正小标宋_GBK" w:cs="方正小标宋_GBK"/>
          <w:sz w:val="70"/>
          <w:szCs w:val="70"/>
        </w:rPr>
      </w:pPr>
    </w:p>
    <w:p w14:paraId="2411C08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DCBAD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总计1285.95万元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与上年相比，增加162.39万元，增长</w:t>
      </w:r>
      <w:r>
        <w:rPr>
          <w:rFonts w:hint="eastAsia" w:ascii="仿宋_GB2312" w:hAnsi="仿宋_GB2312" w:eastAsia="仿宋_GB2312" w:cs="仿宋_GB2312"/>
          <w:sz w:val="32"/>
          <w:szCs w:val="32"/>
          <w:lang w:val="en-US" w:eastAsia="zh-CN"/>
        </w:rPr>
        <w:t>14.45</w:t>
      </w:r>
      <w:r>
        <w:rPr>
          <w:rFonts w:hint="eastAsia" w:ascii="仿宋_GB2312" w:hAnsi="仿宋_GB2312" w:eastAsia="仿宋_GB2312" w:cs="仿宋_GB2312"/>
          <w:sz w:val="32"/>
          <w:szCs w:val="32"/>
        </w:rPr>
        <w:t>%，主要是因为财政拨款提高教师工资待遇，加强薄弱学校改造力度。</w:t>
      </w:r>
    </w:p>
    <w:p w14:paraId="5742FF4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总计1285.95万元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与上年相比，增加162.39万元，增长14.45%，主要是因为教师工资增加,政府加大清还义务教育工程欠款。</w:t>
      </w:r>
    </w:p>
    <w:p w14:paraId="07DA9E3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年度收入合计1285.95万元，其中：财政拨款收入1077.82万元，占83.82%；上级补助收入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%；其他收入208.13万元，占16.18%。</w:t>
      </w:r>
    </w:p>
    <w:p w14:paraId="2D1A2B4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年度支出合计1285.95万元，其中：基本支出1034.54万元，占80.45%；项目支出251.41万元，占19.55%；上缴上级支出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9220BC9">
      <w:pPr>
        <w:pStyle w:val="12"/>
        <w:keepNext w:val="0"/>
        <w:keepLines w:val="0"/>
        <w:pageBreakBefore w:val="0"/>
        <w:widowControl w:val="0"/>
        <w:kinsoku/>
        <w:wordWrap/>
        <w:overflowPunct/>
        <w:topLinePunct w:val="0"/>
        <w:bidi w:val="0"/>
        <w:snapToGrid/>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年度财政拨款收入总计1077.82万元，与上年相比，增加</w:t>
      </w:r>
      <w:r>
        <w:rPr>
          <w:rFonts w:hint="eastAsia" w:ascii="仿宋_GB2312" w:hAnsi="仿宋_GB2312" w:eastAsia="仿宋_GB2312" w:cs="仿宋_GB2312"/>
          <w:sz w:val="32"/>
          <w:szCs w:val="32"/>
          <w:lang w:val="en-US" w:eastAsia="zh-CN"/>
        </w:rPr>
        <w:t>44.57</w:t>
      </w:r>
      <w:r>
        <w:rPr>
          <w:rFonts w:hint="eastAsia" w:ascii="仿宋_GB2312" w:hAnsi="仿宋_GB2312" w:eastAsia="仿宋_GB2312" w:cs="仿宋_GB2312"/>
          <w:sz w:val="32"/>
          <w:szCs w:val="32"/>
        </w:rPr>
        <w:t>万元, 增长</w:t>
      </w:r>
      <w:r>
        <w:rPr>
          <w:rFonts w:hint="eastAsia" w:ascii="仿宋_GB2312" w:hAnsi="仿宋_GB2312" w:eastAsia="仿宋_GB2312" w:cs="仿宋_GB2312"/>
          <w:sz w:val="32"/>
          <w:szCs w:val="32"/>
          <w:lang w:val="en-US" w:eastAsia="zh-CN"/>
        </w:rPr>
        <w:t>4.31</w:t>
      </w:r>
      <w:r>
        <w:rPr>
          <w:rFonts w:hint="eastAsia" w:ascii="仿宋_GB2312" w:hAnsi="仿宋_GB2312" w:eastAsia="仿宋_GB2312" w:cs="仿宋_GB2312"/>
          <w:sz w:val="32"/>
          <w:szCs w:val="32"/>
        </w:rPr>
        <w:t>%，主要是因为义务教育生均经费提标及政府加大对义务教育经费投入</w:t>
      </w:r>
      <w:r>
        <w:rPr>
          <w:rFonts w:hint="eastAsia" w:ascii="仿宋_GB2312" w:hAnsi="仿宋_GB2312" w:eastAsia="仿宋_GB2312" w:cs="仿宋_GB2312"/>
          <w:sz w:val="32"/>
          <w:szCs w:val="32"/>
          <w:lang w:eastAsia="zh-CN"/>
        </w:rPr>
        <w:t>。</w:t>
      </w:r>
    </w:p>
    <w:p w14:paraId="4ED35F49">
      <w:pPr>
        <w:pStyle w:val="12"/>
        <w:keepNext w:val="0"/>
        <w:keepLines w:val="0"/>
        <w:pageBreakBefore w:val="0"/>
        <w:widowControl w:val="0"/>
        <w:kinsoku/>
        <w:wordWrap/>
        <w:overflowPunct/>
        <w:topLinePunct w:val="0"/>
        <w:bidi w:val="0"/>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总计1077.82万元，与上年相比，增加</w:t>
      </w:r>
      <w:r>
        <w:rPr>
          <w:rFonts w:hint="eastAsia" w:ascii="仿宋_GB2312" w:hAnsi="仿宋_GB2312" w:eastAsia="仿宋_GB2312" w:cs="仿宋_GB2312"/>
          <w:sz w:val="32"/>
          <w:szCs w:val="32"/>
          <w:lang w:val="en-US" w:eastAsia="zh-CN"/>
        </w:rPr>
        <w:t>44.57</w:t>
      </w:r>
      <w:r>
        <w:rPr>
          <w:rFonts w:hint="eastAsia" w:ascii="仿宋_GB2312" w:hAnsi="仿宋_GB2312" w:eastAsia="仿宋_GB2312" w:cs="仿宋_GB2312"/>
          <w:sz w:val="32"/>
          <w:szCs w:val="32"/>
        </w:rPr>
        <w:t>万元, 增长4.31%，主要是因为教师工资增加,政府加大清还义务教育工程欠款。</w:t>
      </w:r>
    </w:p>
    <w:p w14:paraId="4BB30A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6CAEDE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年度财政拨款支出1077.82万元，占本年支出合计的83.82%，与上年相比，财政拨款支出增加44.57万元，增长4.31%，主要是因为因为教师工资增加,政府加大清还义务教育工程欠款。</w:t>
      </w:r>
    </w:p>
    <w:p w14:paraId="66C54C8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100B560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年度财政拨款支出1077.82万元，主要用于以下方面：教育（类）支出</w:t>
      </w:r>
      <w:r>
        <w:rPr>
          <w:rFonts w:hint="eastAsia" w:ascii="仿宋_GB2312" w:hAnsi="仿宋_GB2312" w:eastAsia="仿宋_GB2312" w:cs="仿宋_GB2312"/>
          <w:sz w:val="32"/>
          <w:szCs w:val="32"/>
          <w:lang w:val="en-US" w:eastAsia="zh-CN"/>
        </w:rPr>
        <w:t>865.45</w:t>
      </w:r>
      <w:r>
        <w:rPr>
          <w:rFonts w:hint="eastAsia" w:ascii="仿宋_GB2312" w:hAnsi="仿宋_GB2312" w:eastAsia="仿宋_GB2312" w:cs="仿宋_GB2312"/>
          <w:sz w:val="32"/>
          <w:szCs w:val="32"/>
        </w:rPr>
        <w:t>万元，占80.3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社会保障和就业支出（类）支出</w:t>
      </w:r>
      <w:r>
        <w:rPr>
          <w:rFonts w:hint="eastAsia" w:ascii="仿宋_GB2312" w:hAnsi="仿宋_GB2312" w:eastAsia="仿宋_GB2312" w:cs="仿宋_GB2312"/>
          <w:sz w:val="32"/>
          <w:szCs w:val="32"/>
          <w:lang w:val="en-US" w:eastAsia="zh-CN"/>
        </w:rPr>
        <w:t>86.96</w:t>
      </w:r>
      <w:r>
        <w:rPr>
          <w:rFonts w:hint="eastAsia" w:ascii="仿宋_GB2312" w:hAnsi="仿宋_GB2312" w:eastAsia="仿宋_GB2312" w:cs="仿宋_GB2312"/>
          <w:sz w:val="32"/>
          <w:szCs w:val="32"/>
        </w:rPr>
        <w:t>万元，占8.07%；卫生健康支出（类）支出</w:t>
      </w:r>
      <w:r>
        <w:rPr>
          <w:rFonts w:hint="eastAsia" w:ascii="仿宋_GB2312" w:hAnsi="仿宋_GB2312" w:eastAsia="仿宋_GB2312" w:cs="仿宋_GB2312"/>
          <w:sz w:val="32"/>
          <w:szCs w:val="32"/>
          <w:lang w:val="en-US" w:eastAsia="zh-CN"/>
        </w:rPr>
        <w:t>63.11</w:t>
      </w:r>
      <w:r>
        <w:rPr>
          <w:rFonts w:hint="eastAsia" w:ascii="仿宋_GB2312" w:hAnsi="仿宋_GB2312" w:eastAsia="仿宋_GB2312" w:cs="仿宋_GB2312"/>
          <w:sz w:val="32"/>
          <w:szCs w:val="32"/>
        </w:rPr>
        <w:t>万元，占5.85%；住房保障支出（类）支出</w:t>
      </w:r>
      <w:r>
        <w:rPr>
          <w:rFonts w:hint="eastAsia" w:ascii="仿宋_GB2312" w:hAnsi="仿宋_GB2312" w:eastAsia="仿宋_GB2312" w:cs="仿宋_GB2312"/>
          <w:sz w:val="32"/>
          <w:szCs w:val="32"/>
          <w:lang w:val="en-US" w:eastAsia="zh-CN"/>
        </w:rPr>
        <w:t>62.30</w:t>
      </w:r>
      <w:r>
        <w:rPr>
          <w:rFonts w:hint="eastAsia" w:ascii="仿宋_GB2312" w:hAnsi="仿宋_GB2312" w:eastAsia="仿宋_GB2312" w:cs="仿宋_GB2312"/>
          <w:sz w:val="32"/>
          <w:szCs w:val="32"/>
        </w:rPr>
        <w:t>万元，占5.78%</w:t>
      </w:r>
      <w:r>
        <w:rPr>
          <w:rFonts w:hint="eastAsia" w:ascii="仿宋_GB2312" w:hAnsi="仿宋_GB2312" w:eastAsia="仿宋_GB2312" w:cs="仿宋_GB2312"/>
          <w:sz w:val="32"/>
          <w:szCs w:val="32"/>
          <w:lang w:eastAsia="zh-CN"/>
        </w:rPr>
        <w:t>。</w:t>
      </w:r>
    </w:p>
    <w:p w14:paraId="5CDBADF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1077.83</w:t>
      </w:r>
      <w:r>
        <w:rPr>
          <w:rFonts w:hint="eastAsia" w:ascii="仿宋_GB2312" w:hAnsi="仿宋_GB2312" w:eastAsia="仿宋_GB2312" w:cs="仿宋_GB2312"/>
          <w:sz w:val="32"/>
          <w:szCs w:val="32"/>
        </w:rPr>
        <w:t>万元，支出决算数为1077.82万元，完成年初预算的</w:t>
      </w:r>
      <w:r>
        <w:rPr>
          <w:rFonts w:hint="eastAsia" w:ascii="仿宋_GB2312" w:hAnsi="仿宋_GB2312" w:eastAsia="仿宋_GB2312" w:cs="仿宋_GB2312"/>
          <w:sz w:val="32"/>
          <w:szCs w:val="32"/>
          <w:lang w:val="en-US" w:eastAsia="zh-CN"/>
        </w:rPr>
        <w:t>99.99</w:t>
      </w:r>
      <w:r>
        <w:rPr>
          <w:rFonts w:hint="eastAsia" w:ascii="仿宋_GB2312" w:hAnsi="仿宋_GB2312" w:eastAsia="仿宋_GB2312" w:cs="仿宋_GB2312"/>
          <w:sz w:val="32"/>
          <w:szCs w:val="32"/>
        </w:rPr>
        <w:t>%，其中：</w:t>
      </w:r>
    </w:p>
    <w:p w14:paraId="237A4D6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1、教育（类）普通教育（款）学前教育（项）。</w:t>
      </w:r>
    </w:p>
    <w:p w14:paraId="7523608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18.03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99.83</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幼儿园学前教育支出项目减少。</w:t>
      </w:r>
    </w:p>
    <w:p w14:paraId="3443D2A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2、教育（类）普通教育（款）小学教育（项）。</w:t>
      </w:r>
    </w:p>
    <w:p w14:paraId="6D40D85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842.46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842.45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99.99</w:t>
      </w:r>
      <w:r>
        <w:rPr>
          <w:rFonts w:hint="eastAsia" w:ascii="仿宋_GB2312" w:hAnsi="仿宋_GB2312" w:eastAsia="仿宋_GB2312" w:cs="仿宋_GB2312"/>
          <w:sz w:val="32"/>
          <w:szCs w:val="32"/>
        </w:rPr>
        <w:t>%，决算数小于年初预算数的主要原因是：厉行节约，维修费用减少。</w:t>
      </w:r>
    </w:p>
    <w:p w14:paraId="3B9DA3CF">
      <w:pPr>
        <w:widowControl w:val="0"/>
        <w:autoSpaceDE w:val="0"/>
        <w:autoSpaceDN w:val="0"/>
        <w:adjustRightInd w:val="0"/>
        <w:ind w:firstLine="800" w:firstLineChars="25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3、教育（类）普通教育（款）其他普通教育支出（项）。</w:t>
      </w:r>
    </w:p>
    <w:p w14:paraId="48D3747E">
      <w:pPr>
        <w:widowControl w:val="0"/>
        <w:autoSpaceDE w:val="0"/>
        <w:autoSpaceDN w:val="0"/>
        <w:adjustRightInd w:val="0"/>
        <w:ind w:firstLine="800" w:firstLineChars="25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年初预算为4.97万元，支出决算为5万元，完成年初预算的100.60%，决算数大于年初预算数的主要原因是：财政对学校补助经费增加。</w:t>
      </w:r>
    </w:p>
    <w:p w14:paraId="3DD5E21C">
      <w:pPr>
        <w:widowControl w:val="0"/>
        <w:autoSpaceDE w:val="0"/>
        <w:autoSpaceDN w:val="0"/>
        <w:adjustRightInd w:val="0"/>
        <w:ind w:firstLine="800" w:firstLineChars="25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4、社会保障和就业支出（类）行政事业单位养老支出（款）机关事业单位基本养老保险缴费支出（项）。</w:t>
      </w:r>
    </w:p>
    <w:p w14:paraId="2812C28B">
      <w:pPr>
        <w:widowControl w:val="0"/>
        <w:autoSpaceDE w:val="0"/>
        <w:autoSpaceDN w:val="0"/>
        <w:adjustRightInd w:val="0"/>
        <w:ind w:firstLine="800" w:firstLineChars="250"/>
        <w:rPr>
          <w:rFonts w:hint="eastAsia"/>
          <w:lang w:val="en-US" w:eastAsia="zh-CN"/>
        </w:rPr>
      </w:pPr>
      <w:r>
        <w:rPr>
          <w:rFonts w:hint="eastAsia" w:ascii="仿宋_GB2312" w:hAnsi="仿宋_GB2312" w:eastAsia="仿宋_GB2312" w:cs="仿宋_GB2312"/>
          <w:color w:val="000000"/>
          <w:kern w:val="0"/>
          <w:sz w:val="32"/>
          <w:szCs w:val="32"/>
          <w:lang w:val="en-US" w:eastAsia="zh-CN" w:bidi="ar-SA"/>
        </w:rPr>
        <w:t>年初预算为80.85万元，支出决算为80.87万元，完成年初预算的100.02%，决算数大于年初预算数的主要原因是：教师工资增加。</w:t>
      </w:r>
    </w:p>
    <w:p w14:paraId="26D52A7D">
      <w:pPr>
        <w:widowControl w:val="0"/>
        <w:numPr>
          <w:ilvl w:val="0"/>
          <w:numId w:val="2"/>
        </w:numPr>
        <w:autoSpaceDE w:val="0"/>
        <w:autoSpaceDN w:val="0"/>
        <w:adjustRightInd w:val="0"/>
        <w:ind w:firstLine="800" w:firstLineChars="25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社会保障和就业支出（类）其他社会保障和就业支出（款）其他社会保障和就业支出（项）。</w:t>
      </w:r>
    </w:p>
    <w:p w14:paraId="43030987">
      <w:pPr>
        <w:widowControl w:val="0"/>
        <w:numPr>
          <w:ilvl w:val="0"/>
          <w:numId w:val="0"/>
        </w:numPr>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年初预算为6.11万元，支出决算为6.09万元，完成年初预算的99.67%，决算数小于年初预算数的主要原因是：人员减少，费用减少。</w:t>
      </w:r>
    </w:p>
    <w:p w14:paraId="179778AF">
      <w:pPr>
        <w:widowControl w:val="0"/>
        <w:numPr>
          <w:ilvl w:val="0"/>
          <w:numId w:val="0"/>
        </w:numPr>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6、卫生健康支出（类）行政事业单位医疗（款）事业单位医疗（项）。</w:t>
      </w:r>
    </w:p>
    <w:p w14:paraId="2CC4148A">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年初预算为43.67万元，支出决算为43.67万元，完成年初预算的100%，决算数等于年初预算数的主要原因是：我单位严格按预算执行决算。</w:t>
      </w:r>
    </w:p>
    <w:p w14:paraId="52E31597">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7、卫生健康支出（类）行政事业单位医疗（款）公务员医疗补助（项）。</w:t>
      </w:r>
    </w:p>
    <w:p w14:paraId="146D55C1">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年初预算为19.44万元，支出决算为19.44万元，完成年初预算的100%，决算数等于年初预算数的主要原因是：我单位严格按预算执行决算。</w:t>
      </w:r>
    </w:p>
    <w:p w14:paraId="26840D10">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8、住房保障支出（类）住房改革支出（款）住房公积金（项）。</w:t>
      </w:r>
    </w:p>
    <w:p w14:paraId="7E230B73">
      <w:pPr>
        <w:widowControl w:val="0"/>
        <w:autoSpaceDE w:val="0"/>
        <w:autoSpaceDN w:val="0"/>
        <w:adjustRightInd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SA"/>
        </w:rPr>
        <w:t>年初预算为62.30万元，支出决算为62.30万元，完成年初预算的100%，决算数等于年初预算数的主要原因是：我单位严格按预算执行决算。</w:t>
      </w:r>
    </w:p>
    <w:p w14:paraId="373E8BA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826.42</w:t>
      </w:r>
      <w:r>
        <w:rPr>
          <w:rFonts w:hint="eastAsia" w:ascii="仿宋_GB2312" w:hAnsi="仿宋_GB2312" w:eastAsia="仿宋_GB2312" w:cs="仿宋_GB2312"/>
          <w:sz w:val="32"/>
          <w:szCs w:val="32"/>
        </w:rPr>
        <w:t>万元，其中：</w:t>
      </w:r>
    </w:p>
    <w:p w14:paraId="763B784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rPr>
        <w:t>808.72万元，占基本支出的</w:t>
      </w:r>
      <w:r>
        <w:rPr>
          <w:rFonts w:hint="eastAsia" w:ascii="仿宋_GB2312" w:hAnsi="仿宋_GB2312" w:eastAsia="仿宋_GB2312" w:cs="仿宋_GB2312"/>
          <w:sz w:val="32"/>
          <w:szCs w:val="32"/>
          <w:lang w:val="en-US" w:eastAsia="zh-CN"/>
        </w:rPr>
        <w:t>97.86</w:t>
      </w:r>
      <w:r>
        <w:rPr>
          <w:rFonts w:hint="eastAsia" w:ascii="仿宋_GB2312" w:hAnsi="仿宋_GB2312" w:eastAsia="仿宋_GB2312" w:cs="仿宋_GB2312"/>
          <w:sz w:val="32"/>
          <w:szCs w:val="32"/>
        </w:rPr>
        <w:t>%,主要包括主要包括基本工资、津贴补贴、绩效工资、奖金、养老保险、医疗保险、职业年金、其他社会保险、住房公积金等。</w:t>
      </w:r>
    </w:p>
    <w:p w14:paraId="21474FB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rPr>
        <w:t>17.7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2.14</w:t>
      </w:r>
      <w:r>
        <w:rPr>
          <w:rFonts w:hint="eastAsia" w:ascii="仿宋_GB2312" w:hAnsi="仿宋_GB2312" w:eastAsia="仿宋_GB2312" w:cs="仿宋_GB2312"/>
          <w:sz w:val="32"/>
          <w:szCs w:val="32"/>
        </w:rPr>
        <w:t>%，主要包括办公费、印刷费、咨询费、水费、电费、物业管理费、差旅费、培训费、公务接待费、专用材料费、劳务费、委托业务费、工会经费、其他商品和服务支出等。</w:t>
      </w:r>
    </w:p>
    <w:p w14:paraId="238B27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7B96C244">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4D1948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4C35C8E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2024年度“三公”经费财政拨款支出预算为0万元，支出决算为0万元，完成预算的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%；与上年相比减少0.12万元，降低100%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hint="eastAsia" w:ascii="Times New Roman" w:hAnsi="Times New Roman" w:eastAsia="仿宋_GB2312" w:cs="Times New Roman"/>
          <w:sz w:val="32"/>
          <w:szCs w:val="32"/>
        </w:rPr>
        <w:t>于预算数</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主要原因是按有关政策厉行节约，严控“三公经费”支出。决算数小于上年数的主要原因是厉行节约，缩小支出。</w:t>
      </w:r>
    </w:p>
    <w:p w14:paraId="352D03A7">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1CF083E8">
      <w:pPr>
        <w:pStyle w:val="12"/>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0万元，支出决算为0万元，决算数等于预算数，主要原因是我单位严格按预算执行决算；与上年一致，无增减变动，主要原因是未安排因公出国（境）活动。2024年度安排因公出国（境）团组0个，累计0人次。</w:t>
      </w:r>
    </w:p>
    <w:p w14:paraId="0BD9EE31">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公务用车购置费及运行维护费支出预算为0万元，支出决算为0万元，决算数等于预算数</w:t>
      </w:r>
      <w:r>
        <w:rPr>
          <w:rFonts w:hint="eastAsia" w:ascii="Times New Roman" w:hAnsi="Times New Roman" w:eastAsia="仿宋_GB2312" w:cs="Times New Roman"/>
          <w:sz w:val="32"/>
          <w:szCs w:val="32"/>
          <w:lang w:eastAsia="zh-CN"/>
        </w:rPr>
        <w:t>，主要原因是我单位严格按预算执行决算</w:t>
      </w:r>
      <w:r>
        <w:rPr>
          <w:rFonts w:hint="eastAsia" w:ascii="Times New Roman" w:hAnsi="Times New Roman" w:eastAsia="仿宋_GB2312" w:cs="Times New Roman"/>
          <w:sz w:val="32"/>
          <w:szCs w:val="32"/>
        </w:rPr>
        <w:t>；与上年一致，无增减变动。其中：</w:t>
      </w:r>
    </w:p>
    <w:p w14:paraId="789AE9C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公务用车购置费支出预算为0万元，支出决算为0万元，决算数等于预算数，主要原因是我单位严格按预算执行决算；与上年一致，无增减变动，主要原因是两年均未购置公务用车。本单位更新公务用车0辆。</w:t>
      </w:r>
    </w:p>
    <w:p w14:paraId="0B7A3C3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公务用车运行维护费支出预算为0万元，支出决算为0万元，决算数等于预算数，主要原因是我单位严格按预算执行决算；与上年一致，无增减变动，主要原因是两年均无公务用车需要运行维护。</w:t>
      </w:r>
    </w:p>
    <w:p w14:paraId="75A272CE">
      <w:pPr>
        <w:pStyle w:val="12"/>
        <w:overflowPunct w:val="0"/>
        <w:autoSpaceDE/>
        <w:autoSpaceDN/>
        <w:spacing w:line="600" w:lineRule="exact"/>
        <w:ind w:firstLine="640" w:firstLineChars="200"/>
        <w:jc w:val="both"/>
        <w:rPr>
          <w:rFonts w:ascii="Times New Roman" w:hAnsi="Times New Roman" w:eastAsia="仿宋_GB2312" w:cs="Times New Roman"/>
          <w:b/>
          <w:bCs/>
          <w:i/>
          <w:color w:val="FF0000"/>
          <w:sz w:val="32"/>
          <w:szCs w:val="32"/>
        </w:rPr>
      </w:pPr>
      <w:r>
        <w:rPr>
          <w:rFonts w:hint="eastAsia" w:ascii="Times New Roman" w:hAnsi="Times New Roman" w:eastAsia="仿宋_GB2312" w:cs="Times New Roman"/>
          <w:sz w:val="32"/>
          <w:szCs w:val="32"/>
        </w:rPr>
        <w:t>截止到2024年12月31日，我单位开支财政拨款的公务用车保有量为0辆。</w:t>
      </w:r>
    </w:p>
    <w:p w14:paraId="5215FC3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万元，支出决算为0万元，完成预算的0%；与上年相比减少0.12万元，降低100%。决算数</w:t>
      </w:r>
      <w:r>
        <w:rPr>
          <w:rFonts w:hint="eastAsia" w:ascii="Times New Roman" w:hAnsi="Times New Roman" w:eastAsia="仿宋_GB2312" w:cs="Times New Roman"/>
          <w:sz w:val="32"/>
          <w:szCs w:val="32"/>
          <w:lang w:eastAsia="zh-CN"/>
        </w:rPr>
        <w:t>小</w:t>
      </w:r>
      <w:r>
        <w:rPr>
          <w:rFonts w:hint="eastAsia" w:ascii="Times New Roman" w:hAnsi="Times New Roman" w:eastAsia="仿宋_GB2312" w:cs="Times New Roman"/>
          <w:sz w:val="32"/>
          <w:szCs w:val="32"/>
        </w:rPr>
        <w:t>于预算数，主要原因是严格执行中央八项规定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决算数小于上年数的主要原因是按有关政策厉行节约，严控公务接待支出。2024年度共接待来访团组0个、来宾0人次。</w:t>
      </w:r>
    </w:p>
    <w:p w14:paraId="3D06ACE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5C36F9E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本级和所属单位均为事业单位，按照机关运行经费的口径，本年度机关运行经费为0。</w:t>
      </w:r>
    </w:p>
    <w:p w14:paraId="39684EF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362F9A0F">
      <w:pPr>
        <w:widowControl w:val="0"/>
        <w:autoSpaceDE w:val="0"/>
        <w:autoSpaceDN w:val="0"/>
        <w:adjustRightInd w:val="0"/>
        <w:ind w:firstLine="640" w:firstLineChars="200"/>
        <w:rPr>
          <w:rFonts w:hint="eastAsia" w:ascii="楷体" w:hAnsi="楷体" w:eastAsia="楷体" w:cs="楷体"/>
          <w:b/>
          <w:bCs/>
          <w:i w:val="0"/>
          <w:iCs w:val="0"/>
          <w:color w:val="FF0000"/>
          <w:kern w:val="0"/>
          <w:sz w:val="40"/>
          <w:szCs w:val="40"/>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年度，本单位无会议费的预算和支出决算数；本单位无培训费的预算和支出决算数；本单位无举办节庆、晚会、论坛、赛事等活动的预算和支出决算数。</w:t>
      </w:r>
      <w:bookmarkStart w:id="0" w:name="_GoBack"/>
      <w:bookmarkEnd w:id="0"/>
    </w:p>
    <w:p w14:paraId="252D0BE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120C9C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59.32</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65.71</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额占货物支出金额的78.2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41.94</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w:t>
      </w:r>
    </w:p>
    <w:p w14:paraId="246A0DF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37C9D95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A8224A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619BEA3">
      <w:pPr>
        <w:overflowPunct w:val="0"/>
        <w:spacing w:line="600" w:lineRule="exact"/>
        <w:ind w:firstLine="640"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p>
    <w:p w14:paraId="43E494E2">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265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251.4</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23.32</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rPr>
        <w:t>（由于政府性基金预算金额为0，故无法计算占政府性基金预算支出的比重）</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rPr>
        <w:t>（由于国有资本经营预算金额为0，故无法计算占国有资本经营预算支出的比重）</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rPr>
        <w:t>（由于社会保险基金预算金额为0，故无法计算占社会保险基金预算支出的比重）</w:t>
      </w:r>
      <w:r>
        <w:rPr>
          <w:rFonts w:ascii="Times New Roman" w:hAnsi="Times New Roman" w:eastAsia="仿宋_GB2312" w:cs="Times New Roman"/>
          <w:kern w:val="0"/>
          <w:sz w:val="32"/>
          <w:szCs w:val="32"/>
          <w:highlight w:val="none"/>
        </w:rPr>
        <w:t>。</w:t>
      </w:r>
    </w:p>
    <w:p w14:paraId="1DB90B51">
      <w:pPr>
        <w:overflowPunct w:val="0"/>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2024年度我校贯彻落实国家、省、市关于教育体育工作的方针、政策和法律、法规、规章，研究制定地方性教育体育规章并监督执行，推进依法行政，拟订全区教育、体育改革与发展的政策、措施、规划和方案，并组织指导实施。本部门预算绩效</w:t>
      </w:r>
      <w:r>
        <w:rPr>
          <w:rFonts w:hint="eastAsia" w:ascii="Times New Roman" w:hAnsi="Times New Roman" w:eastAsia="仿宋_GB2312" w:cs="Times New Roman"/>
          <w:kern w:val="0"/>
          <w:sz w:val="32"/>
          <w:szCs w:val="32"/>
          <w:highlight w:val="none"/>
          <w:lang w:eastAsia="zh-CN"/>
        </w:rPr>
        <w:t>目标完成</w:t>
      </w:r>
      <w:r>
        <w:rPr>
          <w:rFonts w:hint="eastAsia" w:ascii="Times New Roman" w:hAnsi="Times New Roman" w:eastAsia="仿宋_GB2312" w:cs="Times New Roman"/>
          <w:kern w:val="0"/>
          <w:sz w:val="32"/>
          <w:szCs w:val="32"/>
          <w:highlight w:val="none"/>
        </w:rPr>
        <w:t>情况：</w:t>
      </w:r>
    </w:p>
    <w:p w14:paraId="746F2552">
      <w:pPr>
        <w:overflowPunct w:val="0"/>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rPr>
        <w:t>工资福利支出，全年工资福利支出占总支出</w:t>
      </w:r>
      <w:r>
        <w:rPr>
          <w:rFonts w:hint="eastAsia" w:ascii="Times New Roman" w:hAnsi="Times New Roman" w:eastAsia="仿宋_GB2312" w:cs="Times New Roman"/>
          <w:kern w:val="0"/>
          <w:sz w:val="32"/>
          <w:szCs w:val="32"/>
          <w:highlight w:val="none"/>
          <w:lang w:val="en-US" w:eastAsia="zh-CN"/>
        </w:rPr>
        <w:t>77.46</w:t>
      </w:r>
      <w:r>
        <w:rPr>
          <w:rFonts w:hint="eastAsia" w:ascii="Times New Roman" w:hAnsi="Times New Roman" w:eastAsia="仿宋_GB2312" w:cs="Times New Roman"/>
          <w:kern w:val="0"/>
          <w:sz w:val="32"/>
          <w:szCs w:val="32"/>
          <w:highlight w:val="none"/>
        </w:rPr>
        <w:t>%，能及时足额发放到位。</w:t>
      </w:r>
    </w:p>
    <w:p w14:paraId="50332D9C">
      <w:pPr>
        <w:overflowPunct w:val="0"/>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2、202</w:t>
      </w:r>
      <w:r>
        <w:rPr>
          <w:rFonts w:hint="eastAsia"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rPr>
        <w:t>年财政专项资金遵循科学设立、统筹使用，保障重点、绩效优先，分配规范、盘活存量，跟踪监督、公开透明的原则。</w:t>
      </w:r>
    </w:p>
    <w:p w14:paraId="74738A62">
      <w:pPr>
        <w:overflowPunct w:val="0"/>
        <w:spacing w:line="600" w:lineRule="exact"/>
        <w:ind w:firstLine="640" w:firstLineChars="200"/>
      </w:pPr>
      <w:r>
        <w:rPr>
          <w:rFonts w:hint="eastAsia" w:ascii="Times New Roman" w:hAnsi="Times New Roman" w:eastAsia="仿宋_GB2312" w:cs="Times New Roman"/>
          <w:kern w:val="0"/>
          <w:sz w:val="32"/>
          <w:szCs w:val="32"/>
          <w:highlight w:val="none"/>
        </w:rPr>
        <w:t>3、贫困助学资金按政策标准及时发放到位到人，实现了清底数、全覆盖，不让一个孩子因贫失学的目标。</w:t>
      </w:r>
    </w:p>
    <w:p w14:paraId="7616AB17">
      <w:pPr>
        <w:overflowPunct w:val="0"/>
        <w:spacing w:line="600" w:lineRule="exact"/>
        <w:ind w:firstLine="640"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p>
    <w:p w14:paraId="21B94D6A">
      <w:pPr>
        <w:overflowPunct w:val="0"/>
        <w:spacing w:line="600" w:lineRule="exact"/>
        <w:ind w:firstLine="640" w:firstLineChars="200"/>
        <w:rPr>
          <w:rFonts w:hint="eastAsia" w:ascii="Times New Roman" w:hAnsi="Times New Roman" w:eastAsia="仿宋_GB2312" w:cs="Times New Roman"/>
          <w:b w:val="0"/>
          <w:bCs w:val="0"/>
          <w:kern w:val="0"/>
          <w:sz w:val="32"/>
          <w:szCs w:val="32"/>
          <w:lang w:eastAsia="zh-CN"/>
        </w:rPr>
      </w:pPr>
      <w:r>
        <w:rPr>
          <w:rFonts w:hint="eastAsia" w:ascii="Times New Roman" w:hAnsi="Times New Roman" w:eastAsia="仿宋_GB2312" w:cs="Times New Roman"/>
          <w:b w:val="0"/>
          <w:bCs w:val="0"/>
          <w:kern w:val="0"/>
          <w:sz w:val="32"/>
          <w:szCs w:val="32"/>
        </w:rPr>
        <w:t>本单位为二级预算单位，部门评价开展情况可详见上级部门决算公开说明</w:t>
      </w:r>
      <w:r>
        <w:rPr>
          <w:rFonts w:hint="eastAsia" w:ascii="Times New Roman" w:hAnsi="Times New Roman" w:eastAsia="仿宋_GB2312" w:cs="Times New Roman"/>
          <w:b w:val="0"/>
          <w:bCs w:val="0"/>
          <w:kern w:val="0"/>
          <w:sz w:val="32"/>
          <w:szCs w:val="32"/>
          <w:lang w:eastAsia="zh-CN"/>
        </w:rPr>
        <w:t>。</w:t>
      </w:r>
    </w:p>
    <w:p w14:paraId="58FE6CD4">
      <w:pPr>
        <w:overflowPunct w:val="0"/>
        <w:spacing w:line="600" w:lineRule="exact"/>
        <w:ind w:firstLine="640" w:firstLineChars="200"/>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p>
    <w:p w14:paraId="004D01B3">
      <w:pPr>
        <w:overflowPunct w:val="0"/>
        <w:spacing w:line="600" w:lineRule="exact"/>
        <w:ind w:firstLine="640" w:firstLineChars="200"/>
        <w:rPr>
          <w:rFonts w:ascii="Times New Roman" w:hAnsi="Times New Roman" w:eastAsia="楷体" w:cs="Times New Roman"/>
          <w:b/>
          <w:bCs/>
          <w:sz w:val="32"/>
          <w:szCs w:val="32"/>
        </w:rPr>
      </w:pPr>
      <w:r>
        <w:rPr>
          <w:rFonts w:hint="eastAsia" w:ascii="Times New Roman" w:hAnsi="Times New Roman" w:eastAsia="仿宋_GB2312" w:cs="Times New Roman"/>
          <w:b w:val="0"/>
          <w:bCs w:val="0"/>
          <w:kern w:val="0"/>
          <w:sz w:val="32"/>
          <w:szCs w:val="32"/>
        </w:rPr>
        <w:t>本单位为二级预算单位，事前绩效评估开展情况可详见上级部门决算公开说明</w:t>
      </w:r>
      <w:r>
        <w:rPr>
          <w:rFonts w:hint="eastAsia" w:ascii="Times New Roman" w:hAnsi="Times New Roman" w:eastAsia="仿宋_GB2312" w:cs="Times New Roman"/>
          <w:b w:val="0"/>
          <w:bCs w:val="0"/>
          <w:kern w:val="0"/>
          <w:sz w:val="32"/>
          <w:szCs w:val="32"/>
          <w:lang w:eastAsia="zh-CN"/>
        </w:rPr>
        <w:t>。</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26CD443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p>
    <w:p w14:paraId="01B5F5E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1285.95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1285.95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p>
    <w:p w14:paraId="59E4AE77">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一是办学条件大改善；二是教育质量大提升；三是教育管理大规范；四是校园安全大保障；五是体育活动大发展。</w:t>
      </w:r>
    </w:p>
    <w:p w14:paraId="12ED54E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组织保障尚待强化</w:t>
      </w:r>
      <w:r>
        <w:rPr>
          <w:rFonts w:hint="eastAsia" w:ascii="Times New Roman" w:hAnsi="Times New Roman" w:eastAsia="仿宋_GB2312" w:cs="Times New Roman"/>
          <w:sz w:val="32"/>
          <w:szCs w:val="32"/>
          <w:lang w:eastAsia="zh-CN"/>
        </w:rPr>
        <w:t>，由于区教育体育局人员紧缺、绩效工作专业性强等因素，机构人员配备不全，缺少专业人员指导培训，影响了绩效工作的时效性以及优质性</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制度体系尚待健全</w:t>
      </w:r>
      <w:r>
        <w:rPr>
          <w:rFonts w:hint="eastAsia" w:ascii="Times New Roman" w:hAnsi="Times New Roman" w:eastAsia="仿宋_GB2312" w:cs="Times New Roman"/>
          <w:sz w:val="32"/>
          <w:szCs w:val="32"/>
          <w:lang w:eastAsia="zh-CN"/>
        </w:rPr>
        <w:t>，区教育体育局在规范绩效目标、绩效跟踪、绩效评价、结果运用等各项管理制度，和财政局绩效管理与预算编制、执行、监督的衔接方面还有待进一步加强，与财政局的相关规定相比较，还存在一定的差距</w:t>
      </w:r>
      <w:r>
        <w:rPr>
          <w:rFonts w:ascii="Times New Roman" w:hAnsi="Times New Roman" w:eastAsia="仿宋_GB2312" w:cs="Times New Roman"/>
          <w:sz w:val="32"/>
          <w:szCs w:val="32"/>
        </w:rPr>
        <w:t>。</w:t>
      </w:r>
    </w:p>
    <w:p w14:paraId="5B7059A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下一步改进措施：</w:t>
      </w:r>
    </w:p>
    <w:p w14:paraId="7C72D56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一是</w:t>
      </w:r>
      <w:r>
        <w:rPr>
          <w:rFonts w:hint="eastAsia" w:ascii="Times New Roman" w:hAnsi="Times New Roman" w:eastAsia="仿宋_GB2312" w:cs="Times New Roman"/>
          <w:sz w:val="32"/>
          <w:szCs w:val="32"/>
        </w:rPr>
        <w:t>加强政策学习，提高思想认识。提高单位领导及财务人员的财政政策意识，坚持先有预算、后有支付，没有预算就不得支出。年度预算编制后，根据实际情况，定期做好预算执行分析，掌握预算执行进度，及时找出预算实际执行情况与预算目标之间的差距。</w:t>
      </w:r>
    </w:p>
    <w:p w14:paraId="3F32372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育行政主管部门和财政部门应高度重视学校财务人员的专业技能培训，注重培训学校财务人员的实际操作能力，教育主管部门应定期组织财务培训，提升学校财务人员的财务专业技能，使学校这批财务人员（报账员），在没有配置专职人员时，虽然没有专业资质，但在实际操作中，确实能够熟练操作技能，较好的完成学校各项财务工作</w:t>
      </w:r>
      <w:r>
        <w:rPr>
          <w:rFonts w:hint="eastAsia" w:ascii="Times New Roman" w:hAnsi="Times New Roman" w:eastAsia="仿宋_GB2312" w:cs="Times New Roman"/>
          <w:sz w:val="32"/>
          <w:szCs w:val="32"/>
          <w:lang w:eastAsia="zh-CN"/>
        </w:rPr>
        <w:t>。</w:t>
      </w:r>
    </w:p>
    <w:p w14:paraId="037B7EFB">
      <w:pPr>
        <w:overflowPunct w:val="0"/>
        <w:spacing w:line="600" w:lineRule="exact"/>
        <w:ind w:firstLine="640" w:firstLineChars="200"/>
        <w:rPr>
          <w:rFonts w:hint="eastAsia" w:ascii="Times New Roman" w:hAnsi="Times New Roman" w:eastAsia="仿宋_GB2312" w:cs="Times New Roman"/>
          <w:b/>
          <w:bCs/>
          <w:kern w:val="0"/>
          <w:sz w:val="32"/>
          <w:szCs w:val="32"/>
          <w:lang w:eastAsia="zh-CN"/>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b/>
          <w:bCs/>
          <w:kern w:val="0"/>
          <w:sz w:val="32"/>
          <w:szCs w:val="32"/>
          <w:lang w:eastAsia="zh-CN"/>
        </w:rPr>
        <w:t>。</w:t>
      </w:r>
    </w:p>
    <w:p w14:paraId="67E98A39">
      <w:pPr>
        <w:overflowPunct w:val="0"/>
        <w:spacing w:line="600" w:lineRule="exact"/>
        <w:ind w:firstLine="640" w:firstLineChars="200"/>
        <w:rPr>
          <w:rFonts w:hint="eastAsia" w:ascii="Times New Roman" w:hAnsi="Times New Roman" w:eastAsia="仿宋_GB2312" w:cs="Times New Roman"/>
          <w:b w:val="0"/>
          <w:bCs w:val="0"/>
          <w:kern w:val="0"/>
          <w:sz w:val="32"/>
          <w:szCs w:val="32"/>
          <w:lang w:eastAsia="zh-CN"/>
        </w:rPr>
      </w:pPr>
      <w:r>
        <w:rPr>
          <w:rFonts w:hint="eastAsia" w:ascii="Times New Roman" w:hAnsi="Times New Roman" w:eastAsia="仿宋_GB2312" w:cs="Times New Roman"/>
          <w:b w:val="0"/>
          <w:bCs w:val="0"/>
          <w:kern w:val="0"/>
          <w:sz w:val="32"/>
          <w:szCs w:val="32"/>
          <w:lang w:eastAsia="zh-CN"/>
        </w:rPr>
        <w:t>本单位为二级预算单位，部门评价结果可详见上级部门决算公开说明。</w:t>
      </w:r>
    </w:p>
    <w:p w14:paraId="4EA847ED">
      <w:pPr>
        <w:numPr>
          <w:ilvl w:val="0"/>
          <w:numId w:val="0"/>
        </w:numPr>
        <w:overflowPunct w:val="0"/>
        <w:spacing w:line="600" w:lineRule="exact"/>
        <w:ind w:firstLine="640" w:firstLineChars="200"/>
        <w:rPr>
          <w:rFonts w:ascii="Times New Roman" w:hAnsi="Times New Roman" w:eastAsia="仿宋_GB2312" w:cs="Times New Roman"/>
          <w:b/>
          <w:bCs/>
          <w:kern w:val="0"/>
          <w:sz w:val="32"/>
          <w:szCs w:val="32"/>
          <w:highlight w:val="none"/>
        </w:rPr>
      </w:pPr>
      <w:r>
        <w:rPr>
          <w:rFonts w:hint="eastAsia" w:ascii="Times New Roman" w:hAnsi="Times New Roman" w:eastAsia="仿宋_GB2312" w:cs="Times New Roman"/>
          <w:b/>
          <w:bCs/>
          <w:kern w:val="0"/>
          <w:sz w:val="32"/>
          <w:szCs w:val="32"/>
          <w:highlight w:val="none"/>
          <w:lang w:val="en-US" w:eastAsia="zh-CN"/>
        </w:rPr>
        <w:t>3.事</w:t>
      </w:r>
      <w:r>
        <w:rPr>
          <w:rFonts w:ascii="Times New Roman" w:hAnsi="Times New Roman" w:eastAsia="仿宋_GB2312" w:cs="Times New Roman"/>
          <w:b/>
          <w:bCs/>
          <w:kern w:val="0"/>
          <w:sz w:val="32"/>
          <w:szCs w:val="32"/>
          <w:highlight w:val="none"/>
        </w:rPr>
        <w:t>前绩效评估结果。</w:t>
      </w:r>
    </w:p>
    <w:p w14:paraId="594CEC69">
      <w:pPr>
        <w:numPr>
          <w:ilvl w:val="0"/>
          <w:numId w:val="0"/>
        </w:num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b w:val="0"/>
          <w:bCs w:val="0"/>
          <w:kern w:val="0"/>
          <w:sz w:val="32"/>
          <w:szCs w:val="32"/>
          <w:highlight w:val="none"/>
        </w:rPr>
        <w:t>本单位为二级预算单位，事前绩效评估结果可详见上级部门决算公开说明</w:t>
      </w:r>
      <w:r>
        <w:rPr>
          <w:rFonts w:hint="eastAsia" w:ascii="Times New Roman" w:hAnsi="Times New Roman" w:eastAsia="仿宋_GB2312" w:cs="Times New Roman"/>
          <w:b w:val="0"/>
          <w:bCs w:val="0"/>
          <w:kern w:val="0"/>
          <w:sz w:val="32"/>
          <w:szCs w:val="32"/>
          <w:highlight w:val="none"/>
          <w:lang w:eastAsia="zh-CN"/>
        </w:rPr>
        <w:t>。</w:t>
      </w:r>
    </w:p>
    <w:p w14:paraId="2C89E516">
      <w:pPr>
        <w:numPr>
          <w:ilvl w:val="0"/>
          <w:numId w:val="3"/>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147E06D0">
      <w:pPr>
        <w:numPr>
          <w:ilvl w:val="0"/>
          <w:numId w:val="0"/>
        </w:numPr>
        <w:autoSpaceDE w:val="0"/>
        <w:autoSpaceDN w:val="0"/>
        <w:adjustRightInd w:val="0"/>
        <w:ind w:firstLine="640" w:firstLineChars="200"/>
        <w:jc w:val="left"/>
        <w:rPr>
          <w:rFonts w:hint="eastAsia" w:ascii="方正小标宋_GBK" w:hAnsi="方正小标宋_GBK" w:eastAsia="方正小标宋_GBK" w:cs="方正小标宋_GBK"/>
          <w:sz w:val="24"/>
          <w:szCs w:val="24"/>
        </w:rPr>
      </w:pPr>
      <w:r>
        <w:rPr>
          <w:rFonts w:hint="eastAsia" w:ascii="Times New Roman" w:hAnsi="Times New Roman" w:eastAsia="仿宋_GB2312" w:cs="Times New Roman"/>
          <w:color w:val="auto"/>
          <w:sz w:val="32"/>
          <w:szCs w:val="32"/>
          <w:highlight w:val="none"/>
        </w:rPr>
        <w:t>本单位为二级预算单位，</w:t>
      </w:r>
      <w:r>
        <w:rPr>
          <w:rFonts w:ascii="Times New Roman" w:hAnsi="Times New Roman" w:eastAsia="仿宋_GB2312" w:cs="Times New Roman"/>
          <w:color w:val="auto"/>
          <w:sz w:val="32"/>
          <w:szCs w:val="32"/>
          <w:highlight w:val="none"/>
        </w:rPr>
        <w:t>2025年度预算安排，支出结构调整，资金管理，制度建设等方面结果运用</w:t>
      </w:r>
      <w:r>
        <w:rPr>
          <w:rFonts w:hint="eastAsia" w:ascii="Times New Roman" w:hAnsi="Times New Roman" w:eastAsia="仿宋_GB2312" w:cs="Times New Roman"/>
          <w:color w:val="auto"/>
          <w:sz w:val="32"/>
          <w:szCs w:val="32"/>
          <w:highlight w:val="none"/>
          <w:lang w:eastAsia="zh-CN"/>
        </w:rPr>
        <w:t>可详见上级部门</w:t>
      </w:r>
      <w:r>
        <w:rPr>
          <w:rFonts w:ascii="Times New Roman" w:hAnsi="Times New Roman" w:eastAsia="仿宋_GB2312" w:cs="Times New Roman"/>
          <w:color w:val="auto"/>
          <w:sz w:val="32"/>
          <w:szCs w:val="32"/>
          <w:highlight w:val="none"/>
        </w:rPr>
        <w:t>简要说明。</w:t>
      </w:r>
    </w:p>
    <w:p w14:paraId="3D83FDA1">
      <w:pPr>
        <w:pStyle w:val="12"/>
        <w:jc w:val="center"/>
        <w:rPr>
          <w:rFonts w:hint="eastAsia" w:ascii="方正小标宋_GBK" w:hAnsi="方正小标宋_GBK" w:eastAsia="方正小标宋_GBK" w:cs="方正小标宋_GBK"/>
          <w:sz w:val="72"/>
          <w:szCs w:val="72"/>
        </w:rPr>
      </w:pPr>
    </w:p>
    <w:p w14:paraId="6FB6F211">
      <w:pPr>
        <w:pStyle w:val="12"/>
        <w:jc w:val="center"/>
        <w:rPr>
          <w:rFonts w:hint="eastAsia" w:ascii="方正小标宋_GBK" w:hAnsi="方正小标宋_GBK" w:eastAsia="方正小标宋_GBK" w:cs="方正小标宋_GBK"/>
          <w:sz w:val="72"/>
          <w:szCs w:val="72"/>
        </w:rPr>
      </w:pPr>
    </w:p>
    <w:p w14:paraId="3A01B6B0">
      <w:pPr>
        <w:pStyle w:val="12"/>
        <w:jc w:val="center"/>
        <w:rPr>
          <w:rFonts w:hint="eastAsia" w:ascii="方正小标宋_GBK" w:hAnsi="方正小标宋_GBK" w:eastAsia="方正小标宋_GBK" w:cs="方正小标宋_GBK"/>
          <w:sz w:val="72"/>
          <w:szCs w:val="72"/>
        </w:rPr>
      </w:pPr>
    </w:p>
    <w:p w14:paraId="475C1000">
      <w:pPr>
        <w:pStyle w:val="12"/>
        <w:jc w:val="center"/>
        <w:rPr>
          <w:rFonts w:hint="eastAsia" w:ascii="方正小标宋_GBK" w:hAnsi="方正小标宋_GBK" w:eastAsia="方正小标宋_GBK" w:cs="方正小标宋_GBK"/>
          <w:sz w:val="72"/>
          <w:szCs w:val="72"/>
        </w:rPr>
      </w:pPr>
    </w:p>
    <w:p w14:paraId="6A5A782C">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2"/>
      </w:pPr>
    </w:p>
    <w:p w14:paraId="5331F884">
      <w:pPr>
        <w:pStyle w:val="3"/>
      </w:pPr>
    </w:p>
    <w:p w14:paraId="2CCAD852"/>
    <w:p w14:paraId="440E89DF">
      <w:pPr>
        <w:pStyle w:val="2"/>
      </w:pPr>
    </w:p>
    <w:p w14:paraId="645B9B76">
      <w:pPr>
        <w:pStyle w:val="3"/>
      </w:pPr>
    </w:p>
    <w:p w14:paraId="539F25AC"/>
    <w:p w14:paraId="47AFAB8F">
      <w:pPr>
        <w:pStyle w:val="2"/>
      </w:pPr>
    </w:p>
    <w:p w14:paraId="479D6353">
      <w:pPr>
        <w:pStyle w:val="3"/>
      </w:pPr>
    </w:p>
    <w:p w14:paraId="648103ED"/>
    <w:p w14:paraId="08A5EA8F">
      <w:pPr>
        <w:pStyle w:val="2"/>
      </w:pPr>
    </w:p>
    <w:p w14:paraId="3FD0BAB6">
      <w:pPr>
        <w:pStyle w:val="3"/>
      </w:pPr>
    </w:p>
    <w:p w14:paraId="1CAE18D7"/>
    <w:p w14:paraId="5994BDDC">
      <w:pPr>
        <w:pStyle w:val="2"/>
      </w:pPr>
    </w:p>
    <w:p w14:paraId="51F60F8D">
      <w:pPr>
        <w:pStyle w:val="3"/>
      </w:pPr>
    </w:p>
    <w:p w14:paraId="715B8195"/>
    <w:p w14:paraId="3F608935">
      <w:pPr>
        <w:pStyle w:val="2"/>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02E59030">
      <w:pPr>
        <w:ind w:firstLine="640" w:firstLineChars="200"/>
        <w:jc w:val="left"/>
        <w:rPr>
          <w:rFonts w:hint="eastAsia" w:ascii="仿宋_GB2312" w:hAnsi="仿宋_GB2312" w:eastAsia="仿宋_GB2312" w:cs="仿宋_GB2312"/>
          <w:color w:val="000000"/>
          <w:kern w:val="0"/>
          <w:sz w:val="32"/>
          <w:szCs w:val="32"/>
        </w:rPr>
      </w:pPr>
    </w:p>
    <w:p w14:paraId="61CE71B9">
      <w:pPr>
        <w:pStyle w:val="2"/>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68B15FCF">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一、财政拨款收入：指本级财政当年拨付的资金。</w:t>
      </w:r>
    </w:p>
    <w:p w14:paraId="17DC5D6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二、事业收入：指事业单位开展专业业务活动及辅助活动所取得的收入。</w:t>
      </w:r>
    </w:p>
    <w:p w14:paraId="4E114F5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三、其他收入：指除上述“财政拨款收入”、“上级补助收入”、“事业收入”、“经营收入”、“附属单位上缴收入”等以外的收入。</w:t>
      </w:r>
    </w:p>
    <w:p w14:paraId="6B95275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四、上年结转和结余：指以前年度尚未完成、结转到本年按有关规定继续使用的资金。</w:t>
      </w:r>
    </w:p>
    <w:p w14:paraId="5F638907">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五、年末结转和结余资金：指本年度或以前年度预算安排、因客观条件发生变化无法按原计划实施，需要延迟到以后年度按有关规定继续使用的资金。</w:t>
      </w:r>
    </w:p>
    <w:p w14:paraId="517E8192">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14:paraId="0817D264">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七、教育支出（类）：是指用于政府教育事务支出，包括保障机构正常运转、完成日常和特定的工作任务或事业发展目标的支出。</w:t>
      </w:r>
    </w:p>
    <w:p w14:paraId="2426694E">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八、科学技术支出（类）：是指用于科学技术方面的支出，包括保障机构正常运转、完成日常和特定的工作任务或事业发展目标的支出。</w:t>
      </w:r>
    </w:p>
    <w:p w14:paraId="4DF08EA7">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九、文化体育与传媒支出（类）：是指用于文化、文物、体育、新闻出版广播影视等方面的支出，包括保障机构正常运转、完成日常和特定的工作任务或事业发展目标的支出。</w:t>
      </w:r>
    </w:p>
    <w:p w14:paraId="78C5F11E">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1A2F8888">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十一、医疗卫生与计划生育支出（类）：是指用于医疗卫生与计划生育方面的支出，包括保障机构正常运转、完成日常和特定的工作任务或事业发展目标的支出。</w:t>
      </w:r>
    </w:p>
    <w:p w14:paraId="1FA6C4A3">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十二、城乡社区支出（类）：是指用于城乡社区事务支出，包括保障机构正常运转、完成日常和特定的工作任务或事业发展目标的支出。</w:t>
      </w:r>
    </w:p>
    <w:p w14:paraId="4BC1A48F">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十三、住房保障支出（类）：是指用于住房方面的支出，包括保障机构正常运转、完成日常和特定的工作任务或事业发展目标的支出。</w:t>
      </w:r>
    </w:p>
    <w:p w14:paraId="74092B60">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十四、基本支出：指保障机构正常运转、完成支日常工作任务而发生的人员支出和公用支出。</w:t>
      </w:r>
    </w:p>
    <w:p w14:paraId="666D348E">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十五、项目支出：指在基本支出之外为完成特定行政任务和事业发展目标所发生的支出。</w:t>
      </w:r>
    </w:p>
    <w:p w14:paraId="187331D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六、“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14:paraId="2C52B932">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七、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68FDFB37">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十八、工资福利支出：反映单位开支的在职职工和编制外长期聘用人员的各类劳动报酬，以及为上述人员缴纳的各项社会保险费等。</w:t>
      </w:r>
    </w:p>
    <w:p w14:paraId="2D4497F3">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九、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14:paraId="79BBCE2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二十、津贴补贴：反映经国家批准建立的机关事业单位艰苦边远地区津贴、机关工作人员地区附加津贴、机关工作人员岗位津贴、事业单位工作人员特殊岗位津贴补贴等。</w:t>
      </w:r>
    </w:p>
    <w:p w14:paraId="1F13FEFD">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二十一、奖金：反映机关工作人员年终一次性奖金。</w:t>
      </w:r>
    </w:p>
    <w:p w14:paraId="706B430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二十二、其他社会保障缴费：反映单位为职工缴纳的基本医疗、失业、工伤、生育等社会保险费，残疾人就业保障金，军队（含武警）为军人缴纳的伤亡、退役医疗等社会保险费。</w:t>
      </w:r>
    </w:p>
    <w:p w14:paraId="30C1043F">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二十三、伙食补助费：反映单位发给职工的伙食补助费，如误餐补助等。</w:t>
      </w:r>
    </w:p>
    <w:p w14:paraId="21EF38D7">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二十四、绩效工资：反映事业单位工作人员的绩效工资。</w:t>
      </w:r>
    </w:p>
    <w:p w14:paraId="23D989E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二十五、机关事业单位基本养老保险缴费：反映机关事业单位缴纳的基本养老保险费。由单位代扣的工作人员基本养老保险缴费，不在此科目反映。</w:t>
      </w:r>
    </w:p>
    <w:p w14:paraId="54D8F21D">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二十六、职业年金缴费：反映机关事业单位实际缴纳的职业年金支出。由单位代扣的工作人员职业年金缴费，不在此科目反映。</w:t>
      </w:r>
    </w:p>
    <w:p w14:paraId="31E89305">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七、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0F0E91E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二十八、商品和服务支出：反映单位购买商品和服务的支出（不包括用于购置固定资产的支出、战略性和应急储备支出）。</w:t>
      </w:r>
    </w:p>
    <w:p w14:paraId="66500B6D">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二十九、办公费：反映单位购买按财务会计制度规定不符合固定资产确认标准的日常办公用品、书报杂志等支出。</w:t>
      </w:r>
    </w:p>
    <w:p w14:paraId="3B546AA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三十、印刷费：反映单位的印刷费支出。</w:t>
      </w:r>
    </w:p>
    <w:p w14:paraId="000E394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三十一、咨询费：反映单位咨询方面的支出。</w:t>
      </w:r>
    </w:p>
    <w:p w14:paraId="213C3453">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三十二、手续费：反映单位支付的各类手续费支出。</w:t>
      </w:r>
    </w:p>
    <w:p w14:paraId="708AAAB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三十三、水费：反映单位支付的水费、污水处理费等支出。</w:t>
      </w:r>
    </w:p>
    <w:p w14:paraId="7B03DD64">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三十四、电费：反映单位的电费支出。</w:t>
      </w:r>
    </w:p>
    <w:p w14:paraId="00EDC40D">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三十五、邮电费：反映单位开支的信函、包裹、货物等物品的邮寄费及电话费、电报费、传真费、网络通讯费等。</w:t>
      </w:r>
    </w:p>
    <w:p w14:paraId="3515B63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三十六、物业管理费：反映单位开支的办公用房以及未实行职工住宅物业服务改革的在职职工和离退休人员宿舍等的物业管理费，包括综合治理、绿化、卫生等方面的支出。</w:t>
      </w:r>
    </w:p>
    <w:p w14:paraId="0D08EBB1">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三十七、差旅费：反映单位工作人员出差发生的城市间交通费、住宿费、伙食补贴费和市内交通费。</w:t>
      </w:r>
    </w:p>
    <w:p w14:paraId="518D0160">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三十八、因公出国（境）费用：反映单位公务出国(境)的住宿费、旅费、伙食补助费、杂费、培训费等支出。</w:t>
      </w:r>
    </w:p>
    <w:p w14:paraId="4AF0531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三十九、维修(护)费：反映单位日常开支的固定资产（不包括车船等交通工具）修理和维护费用，网络信息系统运行与维护费用，以及按规定提取的修购基金。</w:t>
      </w:r>
    </w:p>
    <w:p w14:paraId="6B66F96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四十、租赁费：反映租赁办公用房、宿舍、专用通讯网以及其他设备等方面的费用。</w:t>
      </w:r>
    </w:p>
    <w:p w14:paraId="3C57E12E">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四十一、会议费：反映会议中按规定开支的住宿费、伙食费、会议室租金、交通费、文件印刷费、医药费等。</w:t>
      </w:r>
    </w:p>
    <w:p w14:paraId="33F6A6E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四十二、培训费：反映除因公出国（境）培训费以外的各类培训支出。</w:t>
      </w:r>
    </w:p>
    <w:p w14:paraId="2A95B0E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四十三、公务接待费：反映单位按规定开支的各类公务接待（含外宾接待）费用。</w:t>
      </w:r>
    </w:p>
    <w:p w14:paraId="37B4042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四、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542082E">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四十五、专用燃料费：反映用作业务工作设备的车、船设施等的油料支出。</w:t>
      </w:r>
    </w:p>
    <w:p w14:paraId="4A245E1D">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四十六、劳务费：反映支付给单位和个人的劳务费用，如临时聘用人员、钟点工工资，稿费、翻译费，评审费等。</w:t>
      </w:r>
    </w:p>
    <w:p w14:paraId="7A13C30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四十七、委托业务费：反映因委托外单位办理业务而支付的委托业务费。</w:t>
      </w:r>
    </w:p>
    <w:p w14:paraId="33445804">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四十八、工会经费：反映单位按规定提取的工会经费。</w:t>
      </w:r>
    </w:p>
    <w:p w14:paraId="30B6BF3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四十九、福利费：反映单位按规定提取的福利费。</w:t>
      </w:r>
    </w:p>
    <w:p w14:paraId="454723D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五十、公务用车运行维护费：反映单位按规定保留的公务用车燃料费、维修费、过桥过路费、保险费、安全奖励费用等支出。</w:t>
      </w:r>
    </w:p>
    <w:p w14:paraId="56A85040">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五十一、其他交通费用：反映单位除公务用车运行维护费以外的其他交通费用。如公务交通补贴，租车费用、出租车费用，飞机、船舶等的燃料费、维修费、保险费等。</w:t>
      </w:r>
    </w:p>
    <w:p w14:paraId="2F9DBA1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五十二、税金及附加费用：反映单位提供劳务或销售产品应负担的税金及附加费用，包括营业税、消费税、城市维护建设税、资源税和教育附加等。</w:t>
      </w:r>
    </w:p>
    <w:p w14:paraId="5BBAE9AE">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五十三、其他商品和服务支出：反映上述科目未包括的日常公用支出。如行政赔偿费和诉讼费、国内组织的会员费、来访费、广告宣传、其他劳务费及离休人员特需费、公用经费等。</w:t>
      </w:r>
    </w:p>
    <w:p w14:paraId="7A52EAB5">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五十四、对个人和家庭的补助：反映政府用于对个人和家庭的补助支出。</w:t>
      </w:r>
    </w:p>
    <w:p w14:paraId="7586F9E4">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五十五、离休费：反映行政事业单位和军队移交政府安置的离休人员的离休费、护理费和其他补贴。</w:t>
      </w:r>
    </w:p>
    <w:p w14:paraId="67EA49DF">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五十六、退休费：反映行政事业单位和军队移交政府安置的退休人员的退休费和其他补贴。</w:t>
      </w:r>
    </w:p>
    <w:p w14:paraId="5431917B">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五十七、抚恤金：反映按规定开支的烈士遗属、牺牲病故人员遗属的一次性和定期抚恤金，伤残人员的抚恤金，离退休人员等其他人员的各项抚恤金。</w:t>
      </w:r>
    </w:p>
    <w:p w14:paraId="56F36860">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八、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14:paraId="46663C10">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十九、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40736BD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助学金：反映各类学校学生助学金、奖学金、学生贷款、出国留学（实习）人员生活费，青少年业余体校学员伙食补助费和生活费补贴，按照协议由我方负担或享受我方奖学金的来华留学生、进修生生活费等。</w:t>
      </w:r>
    </w:p>
    <w:p w14:paraId="6E80BD73">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六十一、奖励金：反映政府各部门的奖励支出，如对个体私营经济的奖励、计划生育目标责任奖励、独生子女父母奖励等。</w:t>
      </w:r>
    </w:p>
    <w:p w14:paraId="04A146AE">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六十二、住房公积金：反映行政事业单位按人力资源和社会保障部、财政部规定的基本工资和津贴补贴以及规定比例为职工缴纳的住房公积金。</w:t>
      </w:r>
    </w:p>
    <w:p w14:paraId="0C83F92E">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六十三、提租补贴：反映按房改政策规定的标准，行政事业单位向职工（含离退休人员）发放的租金补贴。</w:t>
      </w:r>
    </w:p>
    <w:p w14:paraId="0B30EC5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六十四、购房补贴：反映按房改政策规定，行政事业单位向符合条件职工（含离退休人员）、军队(含武警)向转役复员离退休人员发放的用于购买住房的补贴。</w:t>
      </w:r>
    </w:p>
    <w:p w14:paraId="2308821A">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五、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14:paraId="2776D632">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六十六、其他资本性支出：反映发展与改革部门以外的其他部门安排的用于购置固定资产、战略性和应急性储备、土地和无形资产，以及购建基础设施、大型修缮和财政支持企业更新改造所发生的支出。</w:t>
      </w:r>
    </w:p>
    <w:p w14:paraId="67D2DE65">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六十七、办公设备购置：反映用于购置并按财务会计制度规定纳入固定资产核算范围的办公家具和办公设备的支出，以及按规定提取的修购基金。</w:t>
      </w:r>
    </w:p>
    <w:p w14:paraId="51673550">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八、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225616F8">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十九、信息网络及软件购置更新：反映政府用于信息网络方面的支出。如计算机硬件、软件购置、开发、应用支出等，如果购建的计算机硬件、软件等不符合财务会计制度规定的固定资产确认标准的，不在此科目反映。</w:t>
      </w:r>
    </w:p>
    <w:p w14:paraId="0F372209">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七十、其他资本性支出：反映著作权、商标权、专利权等无形资产购置支出，以及其他上述科目中未包括的资本性支出。如娱乐、文化和艺术原作的使用权、购买国内外影片播映权、购置图书等。</w:t>
      </w:r>
    </w:p>
    <w:p w14:paraId="1D47518A">
      <w:pPr>
        <w:pStyle w:val="3"/>
      </w:pPr>
      <w:r>
        <w:rPr>
          <w:rFonts w:hint="eastAsia" w:ascii="仿宋_GB2312" w:hAnsi="仿宋_GB2312" w:eastAsia="仿宋_GB2312" w:cs="仿宋_GB2312"/>
          <w:color w:val="000000"/>
          <w:kern w:val="0"/>
          <w:sz w:val="32"/>
          <w:szCs w:val="32"/>
        </w:rPr>
        <w:t>七十一、机关运行经费:为保障行政单位(含参照公务员法管理的事业单位) 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0CF8E4"/>
    <w:p w14:paraId="0C17744C">
      <w:pPr>
        <w:pStyle w:val="2"/>
      </w:pPr>
    </w:p>
    <w:p w14:paraId="7B8BABF4">
      <w:pPr>
        <w:pStyle w:val="3"/>
      </w:pPr>
    </w:p>
    <w:p w14:paraId="1942C0DC"/>
    <w:p w14:paraId="6E2D1EEF">
      <w:pPr>
        <w:pStyle w:val="2"/>
      </w:pPr>
    </w:p>
    <w:p w14:paraId="5F6ABC3B">
      <w:pPr>
        <w:pStyle w:val="3"/>
      </w:pPr>
    </w:p>
    <w:p w14:paraId="51BE6437"/>
    <w:p w14:paraId="05344CBA">
      <w:pPr>
        <w:pStyle w:val="2"/>
      </w:pPr>
    </w:p>
    <w:p w14:paraId="5C9170AD">
      <w:pPr>
        <w:pStyle w:val="3"/>
      </w:pPr>
    </w:p>
    <w:p w14:paraId="29D3A91E"/>
    <w:p w14:paraId="0D2A994E">
      <w:pPr>
        <w:pStyle w:val="2"/>
      </w:pPr>
    </w:p>
    <w:p w14:paraId="59CBCCA7">
      <w:pPr>
        <w:pStyle w:val="3"/>
      </w:pPr>
    </w:p>
    <w:p w14:paraId="67806EBD"/>
    <w:p w14:paraId="7C18BB03">
      <w:pPr>
        <w:pStyle w:val="2"/>
      </w:pPr>
    </w:p>
    <w:p w14:paraId="29230CAD">
      <w:pPr>
        <w:pStyle w:val="3"/>
      </w:pPr>
    </w:p>
    <w:p w14:paraId="724E0A54"/>
    <w:p w14:paraId="496F732E">
      <w:pPr>
        <w:pStyle w:val="2"/>
      </w:pPr>
    </w:p>
    <w:p w14:paraId="354ECFD8">
      <w:pPr>
        <w:pStyle w:val="3"/>
      </w:pPr>
    </w:p>
    <w:p w14:paraId="51C67B38"/>
    <w:p w14:paraId="4D131F3E"/>
    <w:p w14:paraId="7CFBCE3C">
      <w:pPr>
        <w:pStyle w:val="2"/>
      </w:pPr>
    </w:p>
    <w:p w14:paraId="5C3DE094">
      <w:pPr>
        <w:pStyle w:val="12"/>
        <w:jc w:val="both"/>
        <w:rPr>
          <w:rFonts w:hint="eastAsia" w:ascii="方正小标宋_GBK" w:hAnsi="方正小标宋_GBK" w:eastAsia="方正小标宋_GBK" w:cs="方正小标宋_GBK"/>
          <w:sz w:val="72"/>
          <w:szCs w:val="72"/>
        </w:rPr>
      </w:pPr>
    </w:p>
    <w:p w14:paraId="0C1858E3">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2"/>
        <w:jc w:val="both"/>
        <w:rPr>
          <w:rFonts w:hint="eastAsia" w:ascii="方正小标宋_GBK" w:hAnsi="方正小标宋_GBK" w:eastAsia="方正小标宋_GBK" w:cs="方正小标宋_GBK"/>
          <w:sz w:val="70"/>
          <w:szCs w:val="70"/>
          <w:lang w:eastAsia="zh-CN"/>
        </w:rPr>
      </w:pPr>
    </w:p>
    <w:p w14:paraId="490142D3">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2E600ACF"/>
    <w:multiLevelType w:val="singleLevel"/>
    <w:tmpl w:val="2E600ACF"/>
    <w:lvl w:ilvl="0" w:tentative="0">
      <w:start w:val="5"/>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87F74"/>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871E69"/>
    <w:rsid w:val="01B91000"/>
    <w:rsid w:val="01E74D14"/>
    <w:rsid w:val="0294545A"/>
    <w:rsid w:val="035F5069"/>
    <w:rsid w:val="03B804CE"/>
    <w:rsid w:val="048F2472"/>
    <w:rsid w:val="059958AD"/>
    <w:rsid w:val="05D53C72"/>
    <w:rsid w:val="06C278B5"/>
    <w:rsid w:val="06C857E7"/>
    <w:rsid w:val="06C942DE"/>
    <w:rsid w:val="070E7A21"/>
    <w:rsid w:val="08C24A73"/>
    <w:rsid w:val="09001A7C"/>
    <w:rsid w:val="0A2A7852"/>
    <w:rsid w:val="0A613165"/>
    <w:rsid w:val="0B8A062D"/>
    <w:rsid w:val="0C0016CA"/>
    <w:rsid w:val="0C8B3D38"/>
    <w:rsid w:val="0CD37B05"/>
    <w:rsid w:val="0D74731F"/>
    <w:rsid w:val="0EC863BE"/>
    <w:rsid w:val="10FE58B5"/>
    <w:rsid w:val="11944E2C"/>
    <w:rsid w:val="11963E18"/>
    <w:rsid w:val="11F66277"/>
    <w:rsid w:val="12583BA5"/>
    <w:rsid w:val="13BA5B9C"/>
    <w:rsid w:val="15724254"/>
    <w:rsid w:val="15F15C66"/>
    <w:rsid w:val="167A07E4"/>
    <w:rsid w:val="174367CD"/>
    <w:rsid w:val="17D328DB"/>
    <w:rsid w:val="17E86A50"/>
    <w:rsid w:val="18BF1EA7"/>
    <w:rsid w:val="18F57676"/>
    <w:rsid w:val="19AE61A3"/>
    <w:rsid w:val="1A416C47"/>
    <w:rsid w:val="1A420699"/>
    <w:rsid w:val="1AF106DE"/>
    <w:rsid w:val="1B2027B4"/>
    <w:rsid w:val="1B370C56"/>
    <w:rsid w:val="1B570A65"/>
    <w:rsid w:val="1C103937"/>
    <w:rsid w:val="1D97DEFF"/>
    <w:rsid w:val="1DBC69B5"/>
    <w:rsid w:val="1DC52889"/>
    <w:rsid w:val="1DFF72E5"/>
    <w:rsid w:val="1EED0356"/>
    <w:rsid w:val="1EFC6F07"/>
    <w:rsid w:val="1F0527A6"/>
    <w:rsid w:val="1FD61CBB"/>
    <w:rsid w:val="20821FAB"/>
    <w:rsid w:val="211C2165"/>
    <w:rsid w:val="213A08D8"/>
    <w:rsid w:val="213C0E69"/>
    <w:rsid w:val="22AC03C2"/>
    <w:rsid w:val="2304377A"/>
    <w:rsid w:val="2403533D"/>
    <w:rsid w:val="24103BEA"/>
    <w:rsid w:val="2421218B"/>
    <w:rsid w:val="24696422"/>
    <w:rsid w:val="249F6F2F"/>
    <w:rsid w:val="24C30872"/>
    <w:rsid w:val="251A145E"/>
    <w:rsid w:val="27B812B4"/>
    <w:rsid w:val="27D97E25"/>
    <w:rsid w:val="283B15FE"/>
    <w:rsid w:val="294837F2"/>
    <w:rsid w:val="2A9D3792"/>
    <w:rsid w:val="2CF05408"/>
    <w:rsid w:val="2D7A6FB8"/>
    <w:rsid w:val="2E9A689E"/>
    <w:rsid w:val="2F070BA1"/>
    <w:rsid w:val="2F6C023B"/>
    <w:rsid w:val="2FDF85B8"/>
    <w:rsid w:val="2FFFEE04"/>
    <w:rsid w:val="31C95635"/>
    <w:rsid w:val="322D17D7"/>
    <w:rsid w:val="34DF85B0"/>
    <w:rsid w:val="37096D29"/>
    <w:rsid w:val="371B60A2"/>
    <w:rsid w:val="37907C73"/>
    <w:rsid w:val="37BF4AA8"/>
    <w:rsid w:val="38072E2F"/>
    <w:rsid w:val="39743AD8"/>
    <w:rsid w:val="3A192AFD"/>
    <w:rsid w:val="3B4C0A52"/>
    <w:rsid w:val="3B511289"/>
    <w:rsid w:val="3B8F36BC"/>
    <w:rsid w:val="3BEF4A94"/>
    <w:rsid w:val="3C296C4C"/>
    <w:rsid w:val="3D1D1714"/>
    <w:rsid w:val="3D313F0D"/>
    <w:rsid w:val="3E7201E0"/>
    <w:rsid w:val="3EA776BB"/>
    <w:rsid w:val="3F2A2BEE"/>
    <w:rsid w:val="3F45606F"/>
    <w:rsid w:val="3F582DB4"/>
    <w:rsid w:val="41B90881"/>
    <w:rsid w:val="43B83C63"/>
    <w:rsid w:val="43EB5BA5"/>
    <w:rsid w:val="459F1D98"/>
    <w:rsid w:val="47193AE7"/>
    <w:rsid w:val="47BA6341"/>
    <w:rsid w:val="47D61232"/>
    <w:rsid w:val="47EA3F9B"/>
    <w:rsid w:val="491FF225"/>
    <w:rsid w:val="49901FF4"/>
    <w:rsid w:val="4D8C3996"/>
    <w:rsid w:val="4E2E1930"/>
    <w:rsid w:val="4EC310A1"/>
    <w:rsid w:val="4FFD214C"/>
    <w:rsid w:val="50ED532F"/>
    <w:rsid w:val="516E3547"/>
    <w:rsid w:val="51BF6B88"/>
    <w:rsid w:val="52EB7AFF"/>
    <w:rsid w:val="531A7D56"/>
    <w:rsid w:val="5352765A"/>
    <w:rsid w:val="54F32CD2"/>
    <w:rsid w:val="562E0A03"/>
    <w:rsid w:val="568A3C7C"/>
    <w:rsid w:val="573108CB"/>
    <w:rsid w:val="57414B25"/>
    <w:rsid w:val="5777D4F5"/>
    <w:rsid w:val="57F22B6F"/>
    <w:rsid w:val="58FA064D"/>
    <w:rsid w:val="59003716"/>
    <w:rsid w:val="59692354"/>
    <w:rsid w:val="59DD8326"/>
    <w:rsid w:val="5A67147B"/>
    <w:rsid w:val="5A952381"/>
    <w:rsid w:val="5ACC7530"/>
    <w:rsid w:val="5B2A225C"/>
    <w:rsid w:val="5C7659A5"/>
    <w:rsid w:val="5DEF592A"/>
    <w:rsid w:val="5FAB341A"/>
    <w:rsid w:val="5FC6BB1E"/>
    <w:rsid w:val="5FC842F4"/>
    <w:rsid w:val="5FF720F1"/>
    <w:rsid w:val="612D7D44"/>
    <w:rsid w:val="613310AF"/>
    <w:rsid w:val="615B7F68"/>
    <w:rsid w:val="622964C1"/>
    <w:rsid w:val="62B92A90"/>
    <w:rsid w:val="63365FF8"/>
    <w:rsid w:val="64891FF5"/>
    <w:rsid w:val="64925476"/>
    <w:rsid w:val="64AC1A43"/>
    <w:rsid w:val="6666229E"/>
    <w:rsid w:val="67C31EC1"/>
    <w:rsid w:val="67FF5C0B"/>
    <w:rsid w:val="68071BA7"/>
    <w:rsid w:val="68917132"/>
    <w:rsid w:val="68B00C8D"/>
    <w:rsid w:val="69264F1A"/>
    <w:rsid w:val="6A6F1098"/>
    <w:rsid w:val="6BAA4A2F"/>
    <w:rsid w:val="6DDEC5C0"/>
    <w:rsid w:val="6E535416"/>
    <w:rsid w:val="6EE27C69"/>
    <w:rsid w:val="6EFC0924"/>
    <w:rsid w:val="6FB71EBF"/>
    <w:rsid w:val="6FB74722"/>
    <w:rsid w:val="6FCF3AAC"/>
    <w:rsid w:val="6FEF8B7E"/>
    <w:rsid w:val="717FE77F"/>
    <w:rsid w:val="71892F85"/>
    <w:rsid w:val="71A6591B"/>
    <w:rsid w:val="72914E8F"/>
    <w:rsid w:val="73665E76"/>
    <w:rsid w:val="737D59BA"/>
    <w:rsid w:val="737F32B1"/>
    <w:rsid w:val="73BD3FCA"/>
    <w:rsid w:val="73D94061"/>
    <w:rsid w:val="75530E4B"/>
    <w:rsid w:val="75932CCC"/>
    <w:rsid w:val="76E4263C"/>
    <w:rsid w:val="776BDA01"/>
    <w:rsid w:val="77826688"/>
    <w:rsid w:val="77C37683"/>
    <w:rsid w:val="798840EE"/>
    <w:rsid w:val="79FF515B"/>
    <w:rsid w:val="7A5E1075"/>
    <w:rsid w:val="7AB076DD"/>
    <w:rsid w:val="7AC34B39"/>
    <w:rsid w:val="7B2C40CF"/>
    <w:rsid w:val="7B5E061A"/>
    <w:rsid w:val="7C806427"/>
    <w:rsid w:val="7DFBFF20"/>
    <w:rsid w:val="7E9E1962"/>
    <w:rsid w:val="7E9F11B4"/>
    <w:rsid w:val="7F37EC1E"/>
    <w:rsid w:val="7F4D7435"/>
    <w:rsid w:val="7F5C59BA"/>
    <w:rsid w:val="7F7C0DDA"/>
    <w:rsid w:val="7F7DCD9D"/>
    <w:rsid w:val="7F870140"/>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9601</Words>
  <Characters>10106</Characters>
  <Lines>63</Lines>
  <Paragraphs>18</Paragraphs>
  <TotalTime>4</TotalTime>
  <ScaleCrop>false</ScaleCrop>
  <LinksUpToDate>false</LinksUpToDate>
  <CharactersWithSpaces>10125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黎安</cp:lastModifiedBy>
  <cp:lastPrinted>2024-08-11T02:20:00Z</cp:lastPrinted>
  <dcterms:modified xsi:type="dcterms:W3CDTF">2025-11-03T08:00:07Z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98623D6660B449428EB8E073C6C952EA</vt:lpwstr>
  </property>
  <property fmtid="{D5CDD505-2E9C-101B-9397-08002B2CF9AE}" pid="4" name="KSOTemplateDocerSaveRecord">
    <vt:lpwstr>eyJoZGlkIjoiYjI4ZWM0OTk4MGNlNjZhNDY2ZmM5YWI0MmYyMTdhMTMiLCJ1c2VySWQiOiI2MTc1MTQwNzkifQ==</vt:lpwstr>
  </property>
</Properties>
</file>