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4D4FA">
      <w:pP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A2F28FC">
      <w:pPr>
        <w:jc w:val="center"/>
        <w:rPr>
          <w:rFonts w:hint="default" w:ascii="Times New Roman" w:hAnsi="Times New Roman" w:eastAsia="方正小标宋_GBK" w:cs="Times New Roman"/>
          <w:sz w:val="52"/>
          <w:szCs w:val="52"/>
        </w:rPr>
      </w:pPr>
    </w:p>
    <w:p w14:paraId="4CEC5AA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屈原管理区民政局</w:t>
      </w:r>
      <w:r>
        <w:rPr>
          <w:rFonts w:hint="eastAsia" w:ascii="方正小标宋简体" w:hAnsi="方正小标宋简体" w:eastAsia="方正小标宋简体" w:cs="方正小标宋简体"/>
          <w:sz w:val="44"/>
          <w:szCs w:val="44"/>
        </w:rPr>
        <w:t>整体支出</w:t>
      </w:r>
    </w:p>
    <w:p w14:paraId="229EA70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A3E4911">
      <w:pPr>
        <w:jc w:val="center"/>
        <w:rPr>
          <w:rFonts w:hint="default" w:ascii="Times New Roman" w:hAnsi="Times New Roman" w:eastAsia="方正小标宋_GBK" w:cs="Times New Roman"/>
          <w:b/>
          <w:sz w:val="52"/>
          <w:szCs w:val="52"/>
        </w:rPr>
      </w:pPr>
    </w:p>
    <w:p w14:paraId="25692DCF">
      <w:pPr>
        <w:jc w:val="center"/>
        <w:rPr>
          <w:rFonts w:hint="default" w:ascii="Times New Roman" w:hAnsi="Times New Roman" w:eastAsia="楷体_GB2312" w:cs="Times New Roman"/>
          <w:b/>
          <w:sz w:val="32"/>
          <w:szCs w:val="32"/>
        </w:rPr>
      </w:pPr>
    </w:p>
    <w:p w14:paraId="6FC5F0D3">
      <w:pPr>
        <w:jc w:val="center"/>
        <w:rPr>
          <w:rFonts w:hint="default" w:ascii="Times New Roman" w:hAnsi="Times New Roman" w:eastAsia="楷体_GB2312" w:cs="Times New Roman"/>
          <w:b/>
          <w:sz w:val="32"/>
          <w:szCs w:val="32"/>
        </w:rPr>
      </w:pPr>
    </w:p>
    <w:p w14:paraId="3ABB3027">
      <w:pPr>
        <w:jc w:val="center"/>
        <w:rPr>
          <w:rFonts w:hint="default" w:ascii="Times New Roman" w:hAnsi="Times New Roman" w:eastAsia="楷体_GB2312" w:cs="Times New Roman"/>
          <w:b/>
          <w:sz w:val="32"/>
          <w:szCs w:val="32"/>
        </w:rPr>
      </w:pPr>
    </w:p>
    <w:p w14:paraId="7F5D7EBE">
      <w:pPr>
        <w:jc w:val="both"/>
        <w:rPr>
          <w:rFonts w:hint="default" w:ascii="Times New Roman" w:hAnsi="Times New Roman" w:eastAsia="楷体_GB2312" w:cs="Times New Roman"/>
          <w:b/>
          <w:sz w:val="32"/>
          <w:szCs w:val="32"/>
        </w:rPr>
      </w:pPr>
    </w:p>
    <w:p w14:paraId="7FDFF3E0">
      <w:pPr>
        <w:jc w:val="center"/>
        <w:rPr>
          <w:rFonts w:hint="default" w:ascii="Times New Roman" w:hAnsi="Times New Roman" w:eastAsia="楷体_GB2312" w:cs="Times New Roman"/>
          <w:b/>
          <w:sz w:val="32"/>
          <w:szCs w:val="32"/>
        </w:rPr>
      </w:pPr>
    </w:p>
    <w:p w14:paraId="1B498D1F">
      <w:pPr>
        <w:jc w:val="center"/>
        <w:rPr>
          <w:rFonts w:hint="default" w:ascii="Times New Roman" w:hAnsi="Times New Roman" w:eastAsia="黑体" w:cs="Times New Roman"/>
          <w:sz w:val="32"/>
          <w:szCs w:val="32"/>
        </w:rPr>
      </w:pPr>
    </w:p>
    <w:p w14:paraId="26F0FF88">
      <w:pPr>
        <w:jc w:val="center"/>
        <w:rPr>
          <w:rFonts w:hint="default" w:ascii="Times New Roman" w:hAnsi="Times New Roman" w:eastAsia="黑体" w:cs="Times New Roman"/>
          <w:sz w:val="32"/>
          <w:szCs w:val="32"/>
        </w:rPr>
      </w:pPr>
    </w:p>
    <w:p w14:paraId="69B37BF1">
      <w:pPr>
        <w:jc w:val="center"/>
        <w:rPr>
          <w:rFonts w:hint="default" w:ascii="Times New Roman" w:hAnsi="Times New Roman" w:eastAsia="黑体" w:cs="Times New Roman"/>
          <w:sz w:val="32"/>
          <w:szCs w:val="32"/>
        </w:rPr>
      </w:pPr>
    </w:p>
    <w:p w14:paraId="03BAAAAC">
      <w:pPr>
        <w:jc w:val="center"/>
        <w:rPr>
          <w:rFonts w:hint="default" w:ascii="Times New Roman" w:hAnsi="Times New Roman" w:eastAsia="黑体" w:cs="Times New Roman"/>
          <w:sz w:val="32"/>
          <w:szCs w:val="32"/>
        </w:rPr>
      </w:pPr>
    </w:p>
    <w:p w14:paraId="1B52578C">
      <w:pPr>
        <w:jc w:val="center"/>
        <w:rPr>
          <w:rFonts w:hint="default" w:ascii="Times New Roman" w:hAnsi="Times New Roman" w:eastAsia="黑体" w:cs="Times New Roman"/>
          <w:sz w:val="32"/>
          <w:szCs w:val="32"/>
        </w:rPr>
      </w:pPr>
    </w:p>
    <w:p w14:paraId="7D454575">
      <w:pPr>
        <w:jc w:val="center"/>
        <w:rPr>
          <w:rFonts w:hint="default" w:ascii="Times New Roman" w:hAnsi="Times New Roman" w:eastAsia="黑体" w:cs="Times New Roman"/>
          <w:sz w:val="32"/>
          <w:szCs w:val="32"/>
        </w:rPr>
      </w:pPr>
    </w:p>
    <w:p w14:paraId="58113786">
      <w:pPr>
        <w:jc w:val="both"/>
        <w:rPr>
          <w:rFonts w:hint="default" w:ascii="Times New Roman" w:hAnsi="Times New Roman" w:eastAsia="黑体" w:cs="Times New Roman"/>
          <w:sz w:val="32"/>
          <w:szCs w:val="32"/>
        </w:rPr>
      </w:pPr>
    </w:p>
    <w:p w14:paraId="30C013C8">
      <w:pPr>
        <w:jc w:val="center"/>
        <w:rPr>
          <w:rFonts w:hint="default" w:ascii="Times New Roman" w:hAnsi="Times New Roman" w:eastAsia="黑体" w:cs="Times New Roman"/>
          <w:sz w:val="32"/>
          <w:szCs w:val="32"/>
        </w:rPr>
      </w:pPr>
    </w:p>
    <w:p w14:paraId="48A0B03B">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560EA819">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14:paraId="2BFB3E2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0C88E0D1">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屈原管理区民政局</w:t>
      </w:r>
      <w:r>
        <w:rPr>
          <w:rFonts w:hint="eastAsia" w:ascii="方正小标宋简体" w:hAnsi="方正小标宋简体" w:eastAsia="方正小标宋简体" w:cs="方正小标宋简体"/>
          <w:sz w:val="44"/>
          <w:szCs w:val="44"/>
        </w:rPr>
        <w:t>整体支出</w:t>
      </w:r>
    </w:p>
    <w:p w14:paraId="2544F97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73460F4">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434B7A5">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基本情况</w:t>
      </w:r>
    </w:p>
    <w:p w14:paraId="50A8DD09">
      <w:pPr>
        <w:pStyle w:val="2"/>
        <w:numPr>
          <w:ilvl w:val="0"/>
          <w:numId w:val="0"/>
        </w:numPr>
        <w:ind w:firstLine="560" w:firstLineChars="200"/>
        <w:rPr>
          <w:rFonts w:hint="default"/>
        </w:rPr>
      </w:pPr>
      <w:r>
        <w:rPr>
          <w:rFonts w:hint="eastAsia" w:asciiTheme="minorEastAsia" w:hAnsiTheme="minorEastAsia" w:eastAsiaTheme="minorEastAsia" w:cstheme="minorEastAsia"/>
          <w:sz w:val="28"/>
          <w:szCs w:val="28"/>
          <w:lang w:val="en-US" w:eastAsia="zh-CN"/>
        </w:rPr>
        <w:t>区民政局2024年度编制人数为11人，实有人数11人。职能职责主要为</w:t>
      </w:r>
      <w:r>
        <w:rPr>
          <w:rFonts w:hint="eastAsia" w:asciiTheme="minorEastAsia" w:hAnsiTheme="minorEastAsia" w:eastAsiaTheme="minorEastAsia" w:cstheme="minorEastAsia"/>
          <w:color w:val="000000"/>
          <w:sz w:val="28"/>
          <w:szCs w:val="28"/>
          <w:lang w:eastAsia="zh-CN"/>
        </w:rPr>
        <w:t>制定全区民政事业中、长期发展规划和年度计划，研究制订全区民政工作有关政策、规章的实施细则办法并负责组织实施和监督检查。</w:t>
      </w:r>
      <w:r>
        <w:rPr>
          <w:rFonts w:hint="eastAsia" w:asciiTheme="minorEastAsia" w:hAnsiTheme="minorEastAsia" w:eastAsiaTheme="minorEastAsia" w:cstheme="minorEastAsia"/>
          <w:color w:val="000000"/>
          <w:sz w:val="28"/>
          <w:szCs w:val="28"/>
          <w:lang w:val="en-US" w:eastAsia="zh-CN"/>
        </w:rPr>
        <w:t>年度主要工作内容为</w:t>
      </w:r>
      <w:r>
        <w:rPr>
          <w:rFonts w:hint="eastAsia" w:asciiTheme="minorEastAsia" w:hAnsiTheme="minorEastAsia" w:eastAsiaTheme="minorEastAsia" w:cstheme="minorEastAsia"/>
          <w:color w:val="000000"/>
          <w:sz w:val="28"/>
          <w:szCs w:val="28"/>
          <w:lang w:eastAsia="zh-CN"/>
        </w:rPr>
        <w:t>社会救助、社会事务、民间组织管理、基层政权建设等。</w:t>
      </w:r>
      <w:r>
        <w:rPr>
          <w:rFonts w:hint="eastAsia" w:asciiTheme="minorEastAsia" w:hAnsiTheme="minorEastAsia" w:eastAsiaTheme="minorEastAsia" w:cstheme="minorEastAsia"/>
          <w:color w:val="000000"/>
          <w:sz w:val="28"/>
          <w:szCs w:val="28"/>
        </w:rPr>
        <w:t>年度总体运行情况及取得的成绩</w:t>
      </w:r>
      <w:r>
        <w:rPr>
          <w:rFonts w:hint="eastAsia" w:asciiTheme="minorEastAsia" w:hAnsiTheme="minorEastAsia" w:eastAsiaTheme="minorEastAsia" w:cstheme="minorEastAsia"/>
          <w:color w:val="000000"/>
          <w:sz w:val="28"/>
          <w:szCs w:val="28"/>
          <w:lang w:val="en-US" w:eastAsia="zh-CN"/>
        </w:rPr>
        <w:t>为</w:t>
      </w:r>
      <w:r>
        <w:rPr>
          <w:rFonts w:hint="eastAsia" w:asciiTheme="minorEastAsia" w:hAnsiTheme="minorEastAsia" w:eastAsiaTheme="minorEastAsia" w:cstheme="minorEastAsia"/>
          <w:color w:val="000000"/>
          <w:sz w:val="28"/>
          <w:szCs w:val="28"/>
          <w:lang w:eastAsia="zh-CN"/>
        </w:rPr>
        <w:t>1、城乡低保对象基本生活得到切实保障；2、特困人员救助供养全覆盖；3、临时救助及时高效；4、为生活无着流浪乞讨人员提供临时救助、协助其及时返乡，并做好回归稳固工作；5、为民政对象、建档立卡贫困户提供医疗救助，减轻困难群众就医负担；6、切实保障孤儿和事实无人抚养儿童生存，促进其成长，使其生活得更有尊严，更好地融入社会。</w:t>
      </w:r>
    </w:p>
    <w:p w14:paraId="7A27C82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A0D746E">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2912E82E">
      <w:pPr>
        <w:pStyle w:val="3"/>
        <w:widowControl/>
        <w:spacing w:before="0" w:beforeAutospacing="0" w:after="0" w:afterAutospacing="0" w:line="480" w:lineRule="auto"/>
        <w:ind w:firstLine="660"/>
        <w:rPr>
          <w:rFonts w:hint="default" w:ascii="Times New Roman" w:hAnsi="Times New Roman" w:eastAsia="楷体_GB2312" w:cs="Times New Roman"/>
          <w:b/>
          <w:sz w:val="32"/>
          <w:szCs w:val="32"/>
        </w:rPr>
      </w:pPr>
      <w:r>
        <w:rPr>
          <w:rFonts w:hint="eastAsia" w:asciiTheme="minorEastAsia" w:hAnsiTheme="minorEastAsia" w:eastAsiaTheme="minorEastAsia" w:cstheme="minorEastAsia"/>
          <w:b w:val="0"/>
          <w:bCs/>
          <w:sz w:val="28"/>
          <w:szCs w:val="28"/>
          <w:lang w:val="en-US" w:eastAsia="zh-CN"/>
        </w:rPr>
        <w:t>2024年区民政局基本支出为136.27万元。其中公务接待费0.8万元</w:t>
      </w:r>
      <w:r>
        <w:rPr>
          <w:rFonts w:hint="eastAsia" w:asciiTheme="minorEastAsia" w:hAnsiTheme="minorEastAsia" w:eastAsiaTheme="minorEastAsia" w:cstheme="minorEastAsia"/>
          <w:b/>
          <w:sz w:val="28"/>
          <w:szCs w:val="28"/>
          <w:lang w:val="en-US" w:eastAsia="zh-CN"/>
        </w:rPr>
        <w:t>。</w:t>
      </w:r>
      <w:r>
        <w:rPr>
          <w:rFonts w:hint="eastAsia" w:asciiTheme="minorEastAsia" w:hAnsiTheme="minorEastAsia" w:eastAsiaTheme="minorEastAsia" w:cstheme="minorEastAsia"/>
          <w:sz w:val="28"/>
          <w:szCs w:val="28"/>
          <w:lang w:val="en-US" w:eastAsia="zh-CN"/>
        </w:rPr>
        <w:t>2024</w:t>
      </w:r>
      <w:r>
        <w:rPr>
          <w:rFonts w:hint="eastAsia" w:asciiTheme="minorEastAsia" w:hAnsiTheme="minorEastAsia" w:eastAsiaTheme="minorEastAsia" w:cstheme="minorEastAsia"/>
          <w:sz w:val="28"/>
          <w:szCs w:val="28"/>
        </w:rPr>
        <w:t>年基本支出年初预算数为</w:t>
      </w:r>
      <w:r>
        <w:rPr>
          <w:rFonts w:hint="eastAsia" w:asciiTheme="minorEastAsia" w:hAnsiTheme="minorEastAsia" w:eastAsiaTheme="minorEastAsia" w:cstheme="minorEastAsia"/>
          <w:sz w:val="28"/>
          <w:szCs w:val="28"/>
          <w:lang w:val="en-US" w:eastAsia="zh-CN"/>
        </w:rPr>
        <w:t>136.27</w:t>
      </w:r>
      <w:r>
        <w:rPr>
          <w:rFonts w:hint="eastAsia" w:asciiTheme="minorEastAsia" w:hAnsiTheme="minorEastAsia" w:eastAsiaTheme="minorEastAsia" w:cstheme="minorEastAsia"/>
          <w:sz w:val="28"/>
          <w:szCs w:val="28"/>
        </w:rPr>
        <w:t>万元，是指为保障单位机构正常运转、完成日常工作任务而发生的各项支出，包括用于基本工资、津贴补贴等人员经费以及办公费、印刷费、水电费、办公设备购置</w:t>
      </w:r>
      <w:r>
        <w:rPr>
          <w:rFonts w:hint="eastAsia" w:asciiTheme="minorEastAsia" w:hAnsiTheme="minorEastAsia" w:eastAsiaTheme="minorEastAsia" w:cstheme="minorEastAsia"/>
          <w:sz w:val="28"/>
          <w:szCs w:val="28"/>
          <w:lang w:val="en-US" w:eastAsia="zh-CN"/>
        </w:rPr>
        <w:t>及其他</w:t>
      </w:r>
      <w:r>
        <w:rPr>
          <w:rFonts w:hint="eastAsia" w:asciiTheme="minorEastAsia" w:hAnsiTheme="minorEastAsia" w:eastAsiaTheme="minorEastAsia" w:cstheme="minorEastAsia"/>
          <w:sz w:val="28"/>
          <w:szCs w:val="28"/>
        </w:rPr>
        <w:t>等日常公用经费。其中，工资福利支出</w:t>
      </w:r>
      <w:r>
        <w:rPr>
          <w:rFonts w:hint="eastAsia" w:asciiTheme="minorEastAsia" w:hAnsiTheme="minorEastAsia" w:eastAsiaTheme="minorEastAsia" w:cstheme="minorEastAsia"/>
          <w:sz w:val="28"/>
          <w:szCs w:val="28"/>
          <w:lang w:val="en-US" w:eastAsia="zh-CN"/>
        </w:rPr>
        <w:t>121</w:t>
      </w:r>
      <w:r>
        <w:rPr>
          <w:rFonts w:hint="eastAsia" w:asciiTheme="minorEastAsia" w:hAnsiTheme="minorEastAsia" w:eastAsiaTheme="minorEastAsia" w:cstheme="minorEastAsia"/>
          <w:sz w:val="28"/>
          <w:szCs w:val="28"/>
        </w:rPr>
        <w:t>万元，一般商品和服务支出</w:t>
      </w:r>
      <w:r>
        <w:rPr>
          <w:rFonts w:hint="eastAsia" w:asciiTheme="minorEastAsia" w:hAnsiTheme="minorEastAsia" w:eastAsiaTheme="minorEastAsia" w:cstheme="minorEastAsia"/>
          <w:sz w:val="28"/>
          <w:szCs w:val="28"/>
          <w:lang w:val="en-US" w:eastAsia="zh-CN"/>
        </w:rPr>
        <w:t>15.27</w:t>
      </w:r>
      <w:r>
        <w:rPr>
          <w:rFonts w:hint="eastAsia" w:asciiTheme="minorEastAsia" w:hAnsiTheme="minorEastAsia" w:eastAsiaTheme="minorEastAsia" w:cstheme="minorEastAsia"/>
          <w:sz w:val="28"/>
          <w:szCs w:val="28"/>
        </w:rPr>
        <w:t>万元，对个人和家庭的补助支出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p>
    <w:p w14:paraId="3E879D30">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2A822A87">
      <w:pPr>
        <w:pStyle w:val="3"/>
        <w:widowControl/>
        <w:spacing w:before="0" w:beforeAutospacing="0" w:after="0" w:afterAutospacing="0" w:line="600" w:lineRule="atLeast"/>
        <w:ind w:firstLine="660"/>
        <w:rPr>
          <w:rFonts w:hint="default" w:ascii="Times New Roman" w:hAnsi="Times New Roman" w:eastAsia="楷体_GB2312" w:cs="Times New Roman"/>
          <w:b/>
          <w:sz w:val="32"/>
          <w:szCs w:val="32"/>
        </w:rPr>
      </w:pPr>
      <w:r>
        <w:rPr>
          <w:rFonts w:hint="eastAsia" w:asciiTheme="minorEastAsia" w:hAnsiTheme="minorEastAsia" w:eastAsiaTheme="minorEastAsia" w:cstheme="minorEastAsia"/>
          <w:color w:val="auto"/>
          <w:sz w:val="28"/>
          <w:szCs w:val="28"/>
        </w:rPr>
        <w:t>20</w:t>
      </w:r>
      <w:r>
        <w:rPr>
          <w:rFonts w:hint="eastAsia" w:asciiTheme="minorEastAsia" w:hAnsiTheme="minorEastAsia" w:eastAsiaTheme="minorEastAsia" w:cstheme="minorEastAsia"/>
          <w:color w:val="auto"/>
          <w:sz w:val="28"/>
          <w:szCs w:val="28"/>
          <w:lang w:val="en-US" w:eastAsia="zh-CN"/>
        </w:rPr>
        <w:t>24</w:t>
      </w:r>
      <w:r>
        <w:rPr>
          <w:rFonts w:hint="eastAsia" w:asciiTheme="minorEastAsia" w:hAnsiTheme="minorEastAsia" w:eastAsiaTheme="minorEastAsia" w:cstheme="minorEastAsia"/>
          <w:color w:val="auto"/>
          <w:sz w:val="28"/>
          <w:szCs w:val="28"/>
        </w:rPr>
        <w:t>年项目支出年初预算数为</w:t>
      </w:r>
      <w:r>
        <w:rPr>
          <w:rFonts w:hint="eastAsia" w:asciiTheme="minorEastAsia" w:hAnsiTheme="minorEastAsia" w:eastAsiaTheme="minorEastAsia" w:cstheme="minorEastAsia"/>
          <w:color w:val="auto"/>
          <w:sz w:val="28"/>
          <w:szCs w:val="28"/>
          <w:lang w:val="en-US" w:eastAsia="zh-CN"/>
        </w:rPr>
        <w:t>1613.06</w:t>
      </w:r>
      <w:r>
        <w:rPr>
          <w:rFonts w:hint="eastAsia" w:asciiTheme="minorEastAsia" w:hAnsiTheme="minorEastAsia" w:eastAsiaTheme="minorEastAsia" w:cstheme="minorEastAsia"/>
          <w:sz w:val="28"/>
          <w:szCs w:val="28"/>
        </w:rPr>
        <w:t>万元，是指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专项经费拨款444.2万元是对商品和服务支出与对个人和家庭的补助</w:t>
      </w:r>
      <w:r>
        <w:rPr>
          <w:rFonts w:hint="eastAsia" w:asciiTheme="minorEastAsia" w:hAnsiTheme="minorEastAsia" w:eastAsiaTheme="minorEastAsia" w:cstheme="minorEastAsia"/>
          <w:sz w:val="28"/>
          <w:szCs w:val="28"/>
        </w:rPr>
        <w:t>的支出，主要用于</w:t>
      </w:r>
      <w:r>
        <w:rPr>
          <w:rFonts w:hint="eastAsia" w:asciiTheme="minorEastAsia" w:hAnsiTheme="minorEastAsia" w:eastAsiaTheme="minorEastAsia" w:cstheme="minorEastAsia"/>
          <w:sz w:val="28"/>
          <w:szCs w:val="28"/>
          <w:lang w:val="en-US" w:eastAsia="zh-CN"/>
        </w:rPr>
        <w:t>：困难群众救助配套</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316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儿童之家建设3.2万元、老年福利23万元、残疾人两项补贴配套44万元、殡葬服务费2万元、其他民政管理事务支出53万元、慈善工作经费3万元。（2</w:t>
      </w:r>
      <w:r>
        <w:rPr>
          <w:rFonts w:hint="eastAsia" w:asciiTheme="minorEastAsia" w:hAnsiTheme="minorEastAsia" w:eastAsiaTheme="minorEastAsia" w:cstheme="minorEastAsia"/>
          <w:color w:val="auto"/>
          <w:sz w:val="28"/>
          <w:szCs w:val="28"/>
          <w:lang w:val="en-US" w:eastAsia="zh-CN"/>
        </w:rPr>
        <w:t>）上级补助收入1168.86</w:t>
      </w:r>
      <w:r>
        <w:rPr>
          <w:rFonts w:hint="eastAsia" w:asciiTheme="minorEastAsia" w:hAnsiTheme="minorEastAsia" w:eastAsiaTheme="minorEastAsia" w:cstheme="minorEastAsia"/>
          <w:sz w:val="28"/>
          <w:szCs w:val="28"/>
          <w:lang w:val="en-US" w:eastAsia="zh-CN"/>
        </w:rPr>
        <w:t>万元是对个人和家庭的补助</w:t>
      </w:r>
      <w:r>
        <w:rPr>
          <w:rFonts w:hint="eastAsia" w:asciiTheme="minorEastAsia" w:hAnsiTheme="minorEastAsia" w:eastAsiaTheme="minorEastAsia" w:cstheme="minorEastAsia"/>
          <w:sz w:val="28"/>
          <w:szCs w:val="28"/>
        </w:rPr>
        <w:t>的支出，主要用于</w:t>
      </w:r>
      <w:r>
        <w:rPr>
          <w:rFonts w:hint="eastAsia" w:asciiTheme="minorEastAsia" w:hAnsiTheme="minorEastAsia" w:eastAsiaTheme="minorEastAsia" w:cstheme="minorEastAsia"/>
          <w:sz w:val="28"/>
          <w:szCs w:val="28"/>
          <w:lang w:val="en-US" w:eastAsia="zh-CN"/>
        </w:rPr>
        <w:t>：城市</w:t>
      </w:r>
      <w:r>
        <w:rPr>
          <w:rFonts w:hint="eastAsia" w:asciiTheme="minorEastAsia" w:hAnsiTheme="minorEastAsia" w:eastAsiaTheme="minorEastAsia" w:cstheme="minorEastAsia"/>
          <w:sz w:val="28"/>
          <w:szCs w:val="28"/>
        </w:rPr>
        <w:t>低保资金</w:t>
      </w:r>
      <w:r>
        <w:rPr>
          <w:rFonts w:hint="eastAsia" w:asciiTheme="minorEastAsia" w:hAnsiTheme="minorEastAsia" w:eastAsiaTheme="minorEastAsia" w:cstheme="minorEastAsia"/>
          <w:sz w:val="28"/>
          <w:szCs w:val="28"/>
          <w:lang w:val="en-US" w:eastAsia="zh-CN"/>
        </w:rPr>
        <w:t>467</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农村低保资金237.3万元、临时救助支出69万元、流浪乞讨救助4.5万元、城市特困供养支出11.02万元、农村特困供养支出3.9万元、其他生活救助28万元、</w:t>
      </w:r>
      <w:r>
        <w:rPr>
          <w:rFonts w:hint="eastAsia" w:asciiTheme="minorEastAsia" w:hAnsiTheme="minorEastAsia" w:eastAsiaTheme="minorEastAsia" w:cstheme="minorEastAsia"/>
          <w:sz w:val="28"/>
          <w:szCs w:val="28"/>
        </w:rPr>
        <w:t>儿童</w:t>
      </w:r>
      <w:r>
        <w:rPr>
          <w:rFonts w:hint="eastAsia" w:asciiTheme="minorEastAsia" w:hAnsiTheme="minorEastAsia" w:eastAsiaTheme="minorEastAsia" w:cstheme="minorEastAsia"/>
          <w:sz w:val="28"/>
          <w:szCs w:val="28"/>
          <w:lang w:val="en-US" w:eastAsia="zh-CN"/>
        </w:rPr>
        <w:t>福利</w:t>
      </w:r>
      <w:r>
        <w:rPr>
          <w:rFonts w:hint="eastAsia" w:asciiTheme="minorEastAsia" w:hAnsiTheme="minorEastAsia" w:eastAsiaTheme="minorEastAsia" w:cstheme="minorEastAsia"/>
          <w:color w:val="auto"/>
          <w:sz w:val="28"/>
          <w:szCs w:val="28"/>
          <w:lang w:val="en-US" w:eastAsia="zh-CN"/>
        </w:rPr>
        <w:t>45.7</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老年福利17.4</w:t>
      </w:r>
      <w:r>
        <w:rPr>
          <w:rFonts w:hint="eastAsia" w:asciiTheme="minorEastAsia" w:hAnsiTheme="minorEastAsia" w:eastAsiaTheme="minorEastAsia" w:cstheme="minorEastAsia"/>
          <w:color w:val="auto"/>
          <w:sz w:val="28"/>
          <w:szCs w:val="28"/>
        </w:rPr>
        <w:t>万元、残疾人两项补贴</w:t>
      </w:r>
      <w:r>
        <w:rPr>
          <w:rFonts w:hint="eastAsia" w:asciiTheme="minorEastAsia" w:hAnsiTheme="minorEastAsia" w:eastAsiaTheme="minorEastAsia" w:cstheme="minorEastAsia"/>
          <w:color w:val="auto"/>
          <w:sz w:val="28"/>
          <w:szCs w:val="28"/>
          <w:lang w:val="en-US" w:eastAsia="zh-CN"/>
        </w:rPr>
        <w:t>123.4</w:t>
      </w:r>
      <w:r>
        <w:rPr>
          <w:rFonts w:hint="eastAsia" w:asciiTheme="minorEastAsia" w:hAnsiTheme="minorEastAsia" w:eastAsiaTheme="minorEastAsia" w:cstheme="minorEastAsia"/>
          <w:color w:val="auto"/>
          <w:sz w:val="28"/>
          <w:szCs w:val="28"/>
        </w:rPr>
        <w:t>万元、困难群众基本殡葬服务费</w:t>
      </w:r>
      <w:r>
        <w:rPr>
          <w:rFonts w:hint="eastAsia" w:asciiTheme="minorEastAsia" w:hAnsiTheme="minorEastAsia" w:eastAsiaTheme="minorEastAsia" w:cstheme="minorEastAsia"/>
          <w:color w:val="auto"/>
          <w:sz w:val="28"/>
          <w:szCs w:val="28"/>
          <w:lang w:val="en-US" w:eastAsia="zh-CN"/>
        </w:rPr>
        <w:t>70</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val="en-US" w:eastAsia="zh-CN"/>
        </w:rPr>
        <w:t>养老服务91.64万元。</w:t>
      </w:r>
    </w:p>
    <w:p w14:paraId="72BF4C90">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51195318">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年度政府性基金预算财政拨款收入</w:t>
      </w:r>
      <w:r>
        <w:rPr>
          <w:rFonts w:hint="eastAsia" w:asciiTheme="minorEastAsia" w:hAnsiTheme="minorEastAsia" w:eastAsiaTheme="minorEastAsia" w:cstheme="minorEastAsia"/>
          <w:sz w:val="32"/>
          <w:szCs w:val="32"/>
          <w:lang w:val="en-US" w:eastAsia="zh-CN"/>
        </w:rPr>
        <w:t>43.7</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其中：</w:t>
      </w:r>
      <w:r>
        <w:rPr>
          <w:rFonts w:hint="eastAsia" w:asciiTheme="minorEastAsia" w:hAnsiTheme="minorEastAsia" w:eastAsiaTheme="minorEastAsia" w:cstheme="minorEastAsia"/>
          <w:sz w:val="32"/>
          <w:szCs w:val="32"/>
        </w:rPr>
        <w:t>彩票发行销售机构业务费安排的支出</w:t>
      </w:r>
      <w:r>
        <w:rPr>
          <w:rFonts w:hint="eastAsia" w:asciiTheme="minorEastAsia" w:hAnsiTheme="minorEastAsia" w:eastAsiaTheme="minorEastAsia" w:cstheme="minorEastAsia"/>
          <w:sz w:val="32"/>
          <w:szCs w:val="32"/>
          <w:lang w:val="en-US" w:eastAsia="zh-CN"/>
        </w:rPr>
        <w:t>2.8万元；彩票公益金安排的支出40.9万元。</w:t>
      </w:r>
    </w:p>
    <w:p w14:paraId="24BA0893">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36990455">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40103984">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6621B9AF">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525E04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340B94ED">
      <w:pPr>
        <w:widowControl/>
        <w:numPr>
          <w:ilvl w:val="0"/>
          <w:numId w:val="0"/>
        </w:numPr>
        <w:spacing w:line="600" w:lineRule="exact"/>
        <w:ind w:leftChars="0" w:firstLine="560" w:firstLineChars="200"/>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eastAsia="zh-CN"/>
        </w:rPr>
        <w:t>2024</w:t>
      </w:r>
      <w:r>
        <w:rPr>
          <w:rFonts w:hint="eastAsia" w:asciiTheme="minorEastAsia" w:hAnsiTheme="minorEastAsia" w:eastAsiaTheme="minorEastAsia" w:cstheme="minorEastAsia"/>
          <w:kern w:val="0"/>
          <w:sz w:val="28"/>
          <w:szCs w:val="28"/>
        </w:rPr>
        <w:t>年单位整体绩效目标总额</w:t>
      </w:r>
      <w:r>
        <w:rPr>
          <w:rFonts w:hint="eastAsia" w:asciiTheme="minorEastAsia" w:hAnsiTheme="minorEastAsia" w:eastAsiaTheme="minorEastAsia" w:cstheme="minorEastAsia"/>
          <w:kern w:val="0"/>
          <w:sz w:val="28"/>
          <w:szCs w:val="28"/>
          <w:lang w:val="en-US" w:eastAsia="zh-CN"/>
        </w:rPr>
        <w:t>1793.03</w:t>
      </w:r>
      <w:r>
        <w:rPr>
          <w:rFonts w:hint="eastAsia" w:asciiTheme="minorEastAsia" w:hAnsiTheme="minorEastAsia" w:eastAsiaTheme="minorEastAsia" w:cstheme="minorEastAsia"/>
          <w:kern w:val="0"/>
          <w:sz w:val="28"/>
          <w:szCs w:val="28"/>
        </w:rPr>
        <w:t>万元，目标</w:t>
      </w:r>
      <w:r>
        <w:rPr>
          <w:rFonts w:hint="eastAsia" w:asciiTheme="minorEastAsia" w:hAnsiTheme="minorEastAsia" w:eastAsiaTheme="minorEastAsia" w:cstheme="minorEastAsia"/>
          <w:kern w:val="0"/>
          <w:sz w:val="28"/>
          <w:szCs w:val="28"/>
          <w:lang w:eastAsia="zh-CN"/>
        </w:rPr>
        <w:t>为</w:t>
      </w:r>
      <w:r>
        <w:rPr>
          <w:rFonts w:hint="eastAsia" w:asciiTheme="minorEastAsia" w:hAnsiTheme="minorEastAsia" w:eastAsiaTheme="minorEastAsia" w:cstheme="minorEastAsia"/>
          <w:kern w:val="0"/>
          <w:sz w:val="28"/>
          <w:szCs w:val="28"/>
          <w:lang w:val="en-US" w:eastAsia="zh-CN"/>
        </w:rPr>
        <w:t>贯彻落实中央省市各项决策部署，全力推进民政事业纵深发展，较好地完成各项年度目标任务。</w:t>
      </w:r>
      <w:r>
        <w:rPr>
          <w:rFonts w:hint="eastAsia" w:asciiTheme="minorEastAsia" w:hAnsiTheme="minorEastAsia" w:eastAsiaTheme="minorEastAsia" w:cstheme="minorEastAsia"/>
          <w:kern w:val="0"/>
          <w:sz w:val="28"/>
          <w:szCs w:val="28"/>
        </w:rPr>
        <w:t>重点绩效评价项目为</w:t>
      </w:r>
      <w:r>
        <w:rPr>
          <w:rFonts w:hint="eastAsia" w:asciiTheme="minorEastAsia" w:hAnsiTheme="minorEastAsia" w:eastAsiaTheme="minorEastAsia" w:cstheme="minorEastAsia"/>
          <w:kern w:val="0"/>
          <w:sz w:val="28"/>
          <w:szCs w:val="28"/>
          <w:lang w:val="en-US" w:eastAsia="zh-CN"/>
        </w:rPr>
        <w:t>社会救助</w:t>
      </w:r>
      <w:r>
        <w:rPr>
          <w:rFonts w:hint="eastAsia" w:asciiTheme="minorEastAsia" w:hAnsiTheme="minorEastAsia" w:eastAsiaTheme="minorEastAsia" w:cstheme="minorEastAsia"/>
          <w:kern w:val="0"/>
          <w:sz w:val="28"/>
          <w:szCs w:val="28"/>
          <w:lang w:eastAsia="zh-CN"/>
        </w:rPr>
        <w:t>，目标为</w:t>
      </w:r>
      <w:r>
        <w:rPr>
          <w:rFonts w:hint="eastAsia" w:asciiTheme="minorEastAsia" w:hAnsiTheme="minorEastAsia" w:eastAsiaTheme="minorEastAsia" w:cstheme="minorEastAsia"/>
          <w:kern w:val="0"/>
          <w:sz w:val="28"/>
          <w:szCs w:val="28"/>
          <w:lang w:val="en-US" w:eastAsia="zh-CN"/>
        </w:rPr>
        <w:t>城乡最低生活保障标准达到700元</w:t>
      </w:r>
      <w:r>
        <w:rPr>
          <w:rFonts w:hint="eastAsia" w:asciiTheme="minorEastAsia" w:hAnsiTheme="minorEastAsia" w:eastAsiaTheme="minorEastAsia" w:cstheme="minorEastAsia"/>
          <w:color w:val="000000"/>
          <w:sz w:val="28"/>
          <w:szCs w:val="28"/>
          <w:lang w:val="en-US" w:eastAsia="zh-CN"/>
        </w:rPr>
        <w:t>,残疾两项补贴按人每月90元发放到位。总体满意度达到99%以上。</w:t>
      </w:r>
    </w:p>
    <w:p w14:paraId="4578DC1A">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00472D9">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总体</w:t>
      </w:r>
      <w:r>
        <w:rPr>
          <w:rFonts w:hint="eastAsia" w:asciiTheme="minorEastAsia" w:hAnsiTheme="minorEastAsia" w:eastAsiaTheme="minorEastAsia" w:cstheme="minorEastAsia"/>
          <w:sz w:val="28"/>
          <w:szCs w:val="28"/>
        </w:rPr>
        <w:t>从预算和预算绩效管理，部门履职效能，资金分配、使用和管理，资产和财务管理、政府采购等方面归纳</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存在</w:t>
      </w:r>
      <w:r>
        <w:rPr>
          <w:rFonts w:hint="eastAsia" w:asciiTheme="minorEastAsia" w:hAnsiTheme="minorEastAsia" w:eastAsiaTheme="minorEastAsia" w:cstheme="minorEastAsia"/>
          <w:color w:val="000000"/>
          <w:spacing w:val="11"/>
          <w:sz w:val="28"/>
          <w:szCs w:val="28"/>
        </w:rPr>
        <w:t>预算支出执行偏离绩效目标的情况，</w:t>
      </w:r>
      <w:r>
        <w:rPr>
          <w:rFonts w:hint="eastAsia" w:asciiTheme="minorEastAsia" w:hAnsiTheme="minorEastAsia" w:eastAsiaTheme="minorEastAsia" w:cstheme="minorEastAsia"/>
          <w:color w:val="000000"/>
          <w:spacing w:val="11"/>
          <w:sz w:val="28"/>
          <w:szCs w:val="28"/>
          <w:lang w:val="en-US" w:eastAsia="zh-CN"/>
        </w:rPr>
        <w:t>只有部分项目由于民生实事考核当年度提标的情况，执行数大于预算数。比如残疾人两项补贴由去年的每人每月80元提高到每人每月90元</w:t>
      </w:r>
      <w:r>
        <w:rPr>
          <w:rFonts w:hint="eastAsia" w:asciiTheme="minorEastAsia" w:hAnsiTheme="minorEastAsia" w:eastAsiaTheme="minorEastAsia" w:cstheme="minorEastAsia"/>
          <w:sz w:val="28"/>
          <w:szCs w:val="28"/>
        </w:rPr>
        <w:t>。</w:t>
      </w:r>
    </w:p>
    <w:p w14:paraId="6B392266">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5E3B8B4E">
      <w:pPr>
        <w:pStyle w:val="2"/>
        <w:numPr>
          <w:ilvl w:val="0"/>
          <w:numId w:val="0"/>
        </w:numPr>
        <w:ind w:firstLine="560" w:firstLineChars="200"/>
        <w:rPr>
          <w:rFonts w:hint="default"/>
        </w:rPr>
      </w:pPr>
      <w:r>
        <w:rPr>
          <w:rFonts w:hint="eastAsia" w:asciiTheme="minorEastAsia" w:hAnsiTheme="minorEastAsia" w:eastAsiaTheme="minorEastAsia" w:cstheme="minorEastAsia"/>
          <w:sz w:val="28"/>
          <w:szCs w:val="28"/>
          <w:lang w:val="en-US" w:eastAsia="zh-CN"/>
        </w:rPr>
        <w:t>根据民政各项业务政策对预算执行数严格按政策进行政策执行，按时按月发放到位。</w:t>
      </w:r>
    </w:p>
    <w:p w14:paraId="55CCDA3F">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79DD3971">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58E70042">
      <w:pPr>
        <w:pStyle w:val="2"/>
        <w:numPr>
          <w:ilvl w:val="0"/>
          <w:numId w:val="4"/>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部门整体支出绩效自评报告按照财政要求在规定时间内在政府门户网站上进行公开，接收社会监督。</w:t>
      </w:r>
    </w:p>
    <w:p w14:paraId="5C4E5942">
      <w:pPr>
        <w:pStyle w:val="2"/>
        <w:numPr>
          <w:ilvl w:val="0"/>
          <w:numId w:val="0"/>
        </w:numPr>
        <w:ind w:leftChars="200"/>
        <w:rPr>
          <w:rFonts w:hint="default"/>
        </w:rPr>
      </w:pPr>
    </w:p>
    <w:p w14:paraId="2DC9F15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048BA9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568A36B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212CFEF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53B8249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1546C6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bookmarkEnd w:id="0"/>
    <w:p w14:paraId="373D9C9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0E324C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49649"/>
    <w:multiLevelType w:val="singleLevel"/>
    <w:tmpl w:val="83C49649"/>
    <w:lvl w:ilvl="0" w:tentative="0">
      <w:start w:val="8"/>
      <w:numFmt w:val="chineseCounting"/>
      <w:suff w:val="nothing"/>
      <w:lvlText w:val="%1、"/>
      <w:lvlJc w:val="left"/>
      <w:rPr>
        <w:rFonts w:hint="eastAsia"/>
      </w:rPr>
    </w:lvl>
  </w:abstractNum>
  <w:abstractNum w:abstractNumId="1">
    <w:nsid w:val="C3F2FA8B"/>
    <w:multiLevelType w:val="singleLevel"/>
    <w:tmpl w:val="C3F2FA8B"/>
    <w:lvl w:ilvl="0" w:tentative="0">
      <w:start w:val="2"/>
      <w:numFmt w:val="chineseCounting"/>
      <w:suff w:val="nothing"/>
      <w:lvlText w:val="（%1）"/>
      <w:lvlJc w:val="left"/>
      <w:rPr>
        <w:rFonts w:hint="eastAsia"/>
      </w:rPr>
    </w:lvl>
  </w:abstractNum>
  <w:abstractNum w:abstractNumId="2">
    <w:nsid w:val="1E0EE266"/>
    <w:multiLevelType w:val="singleLevel"/>
    <w:tmpl w:val="1E0EE266"/>
    <w:lvl w:ilvl="0" w:tentative="0">
      <w:start w:val="1"/>
      <w:numFmt w:val="chineseCounting"/>
      <w:suff w:val="nothing"/>
      <w:lvlText w:val="%1、"/>
      <w:lvlJc w:val="left"/>
      <w:rPr>
        <w:rFonts w:hint="eastAsia"/>
      </w:rPr>
    </w:lvl>
  </w:abstractNum>
  <w:abstractNum w:abstractNumId="3">
    <w:nsid w:val="7BF59B50"/>
    <w:multiLevelType w:val="singleLevel"/>
    <w:tmpl w:val="7BF59B5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jYyMWRjYTg1YTg5NGQyNWFmMTM3YjU4YjA2YTkifQ=="/>
  </w:docVars>
  <w:rsids>
    <w:rsidRoot w:val="170812E0"/>
    <w:rsid w:val="00F0175C"/>
    <w:rsid w:val="14E82BDD"/>
    <w:rsid w:val="170812E0"/>
    <w:rsid w:val="19B105C1"/>
    <w:rsid w:val="267C3185"/>
    <w:rsid w:val="29537CE0"/>
    <w:rsid w:val="3117323C"/>
    <w:rsid w:val="356B689E"/>
    <w:rsid w:val="3A4B3142"/>
    <w:rsid w:val="3AE81092"/>
    <w:rsid w:val="3EF21442"/>
    <w:rsid w:val="50472B23"/>
    <w:rsid w:val="506D39BB"/>
    <w:rsid w:val="7164006A"/>
    <w:rsid w:val="7A173ECC"/>
    <w:rsid w:val="7AF90C64"/>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1488</Words>
  <Characters>1610</Characters>
  <Lines>0</Lines>
  <Paragraphs>0</Paragraphs>
  <TotalTime>1</TotalTime>
  <ScaleCrop>false</ScaleCrop>
  <LinksUpToDate>false</LinksUpToDate>
  <CharactersWithSpaces>1614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鸽子</cp:lastModifiedBy>
  <dcterms:modified xsi:type="dcterms:W3CDTF">2025-10-31T07:17:40Z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C758BC6BBF1444D0A1E299151111563A</vt:lpwstr>
  </property>
  <property fmtid="{D5CDD505-2E9C-101B-9397-08002B2CF9AE}" pid="4" name="KSOTemplateDocerSaveRecord">
    <vt:lpwstr>eyJoZGlkIjoiZDdmYzdmZmIxNGUwYzJkYmYwZDEwMzY4YTNiODQxZWQiLCJ1c2VySWQiOiIxMDQzMzI1MTI5In0=</vt:lpwstr>
  </property>
</Properties>
</file>