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E01A9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7E82C03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70"/>
        <w:gridCol w:w="1188"/>
        <w:gridCol w:w="1134"/>
        <w:gridCol w:w="828"/>
        <w:gridCol w:w="873"/>
        <w:gridCol w:w="1418"/>
      </w:tblGrid>
      <w:tr w14:paraId="60E49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31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 w14:paraId="2E03E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5D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改制专项经费　</w:t>
            </w:r>
          </w:p>
        </w:tc>
      </w:tr>
      <w:tr w14:paraId="1BD0A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0C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8A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屈原管理区区管委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679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D0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屈原管理区科技和工业信息化局</w:t>
            </w:r>
          </w:p>
        </w:tc>
      </w:tr>
      <w:tr w14:paraId="5E6DB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F17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10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C3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 w14:paraId="66F5A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42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 w14:paraId="01C0F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B3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 w14:paraId="0A3B0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2C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F2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2B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1E2A2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1AC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AF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E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E4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25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AC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29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AE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5AE64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991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3C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05A7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6E21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F7E8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7CC9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F517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AAF6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09908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720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A9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F8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A6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F5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28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92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76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C173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727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8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B2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15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0C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A4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56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4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10B2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ADA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193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7C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3EFA9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C3F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D1C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受理审定区原水泥厂、砖厂、修造厂、运输公司、建材公司五个单位符合特殊工种原单位下岗职工的个人申请报告；聘请常年法律顾问；组织原单位车间和主要负责人座谈听证；司法公证；配合社保部门审计个人档案资料并负责两次申请和公示事项；2.负责“政策安置人员”（包括工伤残、军残人员）社保养老金的年度财政拨付和应收缴部分个人部分，办理好“政策性安置”人员的社会养老金缴付工作；3、专项慰问和历史遗留问题处置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17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确保能给每一个困难家庭提供经济救援20万元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；特种工行业退休工作会议4次；慰问改制企业国干。</w:t>
            </w:r>
          </w:p>
        </w:tc>
      </w:tr>
      <w:tr w14:paraId="77A4A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AD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448FF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2106C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197B6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D0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5E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21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1F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 w14:paraId="559EF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A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 w14:paraId="3E375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96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29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A3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49018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AA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BF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360C1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93E9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4D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FE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特种工行业退休工作会议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BD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A3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2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A977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45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622E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50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77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46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74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慰问改制企业国干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39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4E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7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733B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B2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3524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DF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07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D3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A5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遗留问题处置率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百分比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88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94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C4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2C19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94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64436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A1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B1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A8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49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特种工行业退休通过率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百分比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AE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5E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DA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5798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A9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1AC1F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2A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BB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21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40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改制专项经费下达时间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8D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2024年年底前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A4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2024年年底前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30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3487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C7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99F7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13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2E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1C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F6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开展日常工作成本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41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32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19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32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92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DD71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26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DCEF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13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AA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39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EB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投入社会成本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5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03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E6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E063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2F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0A67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9F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DB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7DD86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64225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 w14:paraId="14F43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7C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702E5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2E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庭提供经济救援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C7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20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6F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20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52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6616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6F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CAE8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3B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11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9D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 w14:paraId="63B79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02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确保无重大群访活动突发事件发生率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百分比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A4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64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04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2B85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D0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D544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D4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EB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BE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 w14:paraId="678F8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4B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改制企业环境进一步优化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百分比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E0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57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95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C0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0114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17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AA25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85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2A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8A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0C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在一定时间对改制企业的影响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14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43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F1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94B7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16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7C67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C7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A3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143FB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25AA1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69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7C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受益对象满意度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百分比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83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98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EC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98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35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544E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22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65E8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64F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AA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8C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7C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496055ED"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 w14:paraId="7DB6010F"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 w14:paraId="69D8D2D6"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GM5Yzg1NzlmYWMyZjQ0Y2FjZGI1NWY5MmFhNzIifQ=="/>
  </w:docVars>
  <w:rsids>
    <w:rsidRoot w:val="62BB0679"/>
    <w:rsid w:val="030F0903"/>
    <w:rsid w:val="1E8E29E3"/>
    <w:rsid w:val="4C611F8B"/>
    <w:rsid w:val="578751AA"/>
    <w:rsid w:val="62BB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315</Characters>
  <Lines>0</Lines>
  <Paragraphs>0</Paragraphs>
  <TotalTime>5</TotalTime>
  <ScaleCrop>false</ScaleCrop>
  <LinksUpToDate>false</LinksUpToDate>
  <CharactersWithSpaces>520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2023-07-05T00:59:00Z</dcterms:created>
  <dc:creator>Administrator</dc:creator>
  <cp:lastModifiedBy>彭亚平</cp:lastModifiedBy>
  <dcterms:modified xsi:type="dcterms:W3CDTF">2025-08-04T04:34:49Z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432CEE3F89BF4CC0B665064A228E8BFC</vt:lpwstr>
  </property>
  <property fmtid="{D5CDD505-2E9C-101B-9397-08002B2CF9AE}" pid="4" name="KSOTemplateDocerSaveRecord">
    <vt:lpwstr>eyJoZGlkIjoiZjUyMjk4NjhkOGE1OWViOWM0NmQ3ZDQ0ZDcyYWY5NGEiLCJ1c2VySWQiOiIxNTc4MDI1Nzc1In0=</vt:lpwstr>
  </property>
</Properties>
</file>