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1F3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F845A07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121CB8F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岳阳市屈原管理区</w:t>
      </w:r>
    </w:p>
    <w:p w14:paraId="4A2B1D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机构编制委员会办公室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4062F2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08EC8030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13FB0F3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814DAE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CEED2C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E1B6BBB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703A4C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95DAF4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71F180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BE3D5E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5DBF2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F1A9BC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72077D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76DDB8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10155F4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331D3BF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0C8FF493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 w14:paraId="772A99D8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7A74D9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岳阳市屈原管理区</w:t>
      </w:r>
    </w:p>
    <w:p w14:paraId="5E2DCA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机构编制委员会办公室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2AEEA6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7241C747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（参考提纲）</w:t>
      </w:r>
    </w:p>
    <w:p w14:paraId="6F8887BE">
      <w:pPr>
        <w:spacing w:line="360" w:lineRule="exact"/>
        <w:rPr>
          <w:rFonts w:eastAsia="黑体"/>
          <w:kern w:val="0"/>
          <w:sz w:val="32"/>
          <w:szCs w:val="32"/>
        </w:rPr>
      </w:pPr>
    </w:p>
    <w:p w14:paraId="66F97ED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 w14:paraId="43BDE4A8"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  <w:r>
        <w:rPr>
          <w:rFonts w:eastAsia="仿宋_GB2312"/>
          <w:sz w:val="32"/>
          <w:szCs w:val="32"/>
        </w:rPr>
        <w:t>主要包括</w:t>
      </w:r>
      <w:r>
        <w:rPr>
          <w:rFonts w:hint="eastAsia" w:eastAsia="仿宋_GB2312"/>
          <w:sz w:val="32"/>
          <w:szCs w:val="32"/>
          <w:lang w:val="en-US" w:eastAsia="zh-CN"/>
        </w:rPr>
        <w:t>编办专项经费</w:t>
      </w:r>
      <w:r>
        <w:rPr>
          <w:rFonts w:eastAsia="仿宋_GB2312"/>
          <w:sz w:val="32"/>
          <w:szCs w:val="32"/>
        </w:rPr>
        <w:t>。</w:t>
      </w:r>
    </w:p>
    <w:p w14:paraId="2B02F53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资金使用管理情况。</w:t>
      </w:r>
      <w:r>
        <w:rPr>
          <w:rFonts w:hint="eastAsia" w:ascii="仿宋" w:hAnsi="仿宋" w:eastAsia="仿宋" w:cs="仿宋"/>
          <w:sz w:val="32"/>
          <w:szCs w:val="32"/>
        </w:rPr>
        <w:t>根据考核评分细则，从整体上看，我办资金运行维护决策正确，资金管理规范，项目管理到位，政策执行有力，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广纳四海人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才28 人；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事业单位年度报告合格率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100%；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优化资源配置≥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95%。较好的完成了各项任务</w:t>
      </w:r>
    </w:p>
    <w:p w14:paraId="698BE034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</w:p>
    <w:p w14:paraId="79AC9317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编办专项经费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广纳四海人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才28 人；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事业单位年度报告合格率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100%；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优化资源配置≥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　</w:t>
      </w:r>
    </w:p>
    <w:p w14:paraId="6BF1488D">
      <w:pPr>
        <w:pStyle w:val="2"/>
        <w:numPr>
          <w:ilvl w:val="0"/>
          <w:numId w:val="1"/>
        </w:numPr>
        <w:ind w:firstLine="640" w:firstLineChars="200"/>
      </w:pPr>
      <w:r>
        <w:rPr>
          <w:rFonts w:eastAsia="黑体"/>
          <w:sz w:val="32"/>
          <w:szCs w:val="32"/>
        </w:rPr>
        <w:t>绩效评价工作情况</w:t>
      </w:r>
    </w:p>
    <w:p w14:paraId="7069D088">
      <w:pPr>
        <w:pStyle w:val="2"/>
        <w:numPr>
          <w:ilvl w:val="0"/>
          <w:numId w:val="0"/>
        </w:numPr>
        <w:ind w:firstLine="640" w:firstLineChars="200"/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通过绩效自评,进一步掌握了资金使用情况和取得的效果，总结了专项资金管理经验,为今后完善年初预算编制、加强资金使用管理、健全资金支出项目、提高资金绩效管理、加大资金使用效益工作提供了重要的参考依据</w:t>
      </w:r>
    </w:p>
    <w:p w14:paraId="78745F6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76865A05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 w14:paraId="590634E4">
      <w:pPr>
        <w:pStyle w:val="2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广纳四海人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才28 人；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事业单位年度报告合格率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100%；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优化资源配置≥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95%。</w:t>
      </w:r>
      <w:r>
        <w:rPr>
          <w:rFonts w:hint="eastAsia" w:eastAsia="仿宋_GB2312"/>
          <w:sz w:val="32"/>
          <w:szCs w:val="32"/>
          <w:lang w:val="en-US" w:eastAsia="zh-CN"/>
        </w:rPr>
        <w:t>评价结果达到优。</w:t>
      </w:r>
    </w:p>
    <w:p w14:paraId="0790544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7CB0B3FA">
      <w:pPr>
        <w:spacing w:line="600" w:lineRule="exact"/>
        <w:ind w:firstLine="321" w:firstLineChars="1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支出决策情况</w:t>
      </w:r>
    </w:p>
    <w:p w14:paraId="76AF6EC5">
      <w:pPr>
        <w:pStyle w:val="4"/>
        <w:ind w:left="0" w:leftChars="0" w:firstLine="640" w:firstLineChars="200"/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项目按年初的预算执行到位。</w:t>
      </w:r>
    </w:p>
    <w:p w14:paraId="469AB28A">
      <w:pPr>
        <w:numPr>
          <w:ilvl w:val="0"/>
          <w:numId w:val="2"/>
        </w:numPr>
        <w:spacing w:line="600" w:lineRule="exact"/>
        <w:ind w:firstLine="321" w:firstLineChars="1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执行过程情况</w:t>
      </w:r>
    </w:p>
    <w:p w14:paraId="38F4C752">
      <w:pPr>
        <w:numPr>
          <w:ilvl w:val="0"/>
          <w:numId w:val="0"/>
        </w:num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执行过程按月均衡执行。</w:t>
      </w:r>
    </w:p>
    <w:p w14:paraId="62885025">
      <w:pPr>
        <w:numPr>
          <w:ilvl w:val="0"/>
          <w:numId w:val="2"/>
        </w:numPr>
        <w:spacing w:line="600" w:lineRule="exact"/>
        <w:ind w:left="0" w:leftChars="0" w:firstLine="321" w:firstLineChars="1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支出产出情况</w:t>
      </w:r>
    </w:p>
    <w:p w14:paraId="0037260A">
      <w:pPr>
        <w:numPr>
          <w:ilvl w:val="0"/>
          <w:numId w:val="0"/>
        </w:numPr>
        <w:spacing w:line="600" w:lineRule="exact"/>
        <w:ind w:leftChars="100" w:firstLine="320" w:firstLineChars="100"/>
        <w:rPr>
          <w:rFonts w:eastAsia="楷体_GB2312"/>
          <w:b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广纳四海人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才28 人；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事业单位年度报告合格率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100%；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优化资源配置≥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95%。</w:t>
      </w:r>
    </w:p>
    <w:p w14:paraId="2934A504">
      <w:pPr>
        <w:numPr>
          <w:ilvl w:val="0"/>
          <w:numId w:val="2"/>
        </w:numPr>
        <w:spacing w:line="600" w:lineRule="exact"/>
        <w:ind w:left="0" w:leftChars="0" w:firstLine="321" w:firstLineChars="1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支出效益情况</w:t>
      </w:r>
    </w:p>
    <w:p w14:paraId="1D9703AB">
      <w:pPr>
        <w:numPr>
          <w:ilvl w:val="0"/>
          <w:numId w:val="0"/>
        </w:numPr>
        <w:spacing w:line="600" w:lineRule="exact"/>
        <w:ind w:leftChars="100" w:firstLine="320" w:firstLineChars="1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优化资源配置≥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提升编办服务水平≥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人事编制环境进一步优化≥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95%。</w:t>
      </w:r>
    </w:p>
    <w:p w14:paraId="7EA6AC65">
      <w:pPr>
        <w:numPr>
          <w:ilvl w:val="0"/>
          <w:numId w:val="0"/>
        </w:numPr>
        <w:spacing w:line="600" w:lineRule="exact"/>
        <w:ind w:leftChars="100"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0658C26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资金使用效益不高，预算的约束力不够，预算编制工作有待进一步细化。</w:t>
      </w:r>
    </w:p>
    <w:p w14:paraId="23827C4F">
      <w:pPr>
        <w:numPr>
          <w:ilvl w:val="0"/>
          <w:numId w:val="0"/>
        </w:num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六、</w:t>
      </w:r>
      <w:r>
        <w:rPr>
          <w:rFonts w:eastAsia="黑体"/>
          <w:sz w:val="32"/>
          <w:szCs w:val="32"/>
        </w:rPr>
        <w:t>有关建议</w:t>
      </w:r>
    </w:p>
    <w:p w14:paraId="7B5DE853">
      <w:pPr>
        <w:numPr>
          <w:numId w:val="0"/>
        </w:num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1.加强资金的管理使用，提高资金的使用效率，发挥好资金促进民生的作用。</w:t>
      </w:r>
    </w:p>
    <w:p w14:paraId="53FD787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2.加强对自己管理使用的监督检查，确保及时发现资金使用中存在的问题，保证资金的安全。</w:t>
      </w:r>
    </w:p>
    <w:p w14:paraId="784A06B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3.加强财务风险防控。</w:t>
      </w:r>
    </w:p>
    <w:p w14:paraId="1E618D4F">
      <w:pPr>
        <w:pStyle w:val="2"/>
        <w:numPr>
          <w:ilvl w:val="0"/>
          <w:numId w:val="0"/>
        </w:numPr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4.加大绩效评价结果运用力度，积极推进绩效评价结果在项目申报、资金安排方面的运用，提升资金使用效益。</w:t>
      </w:r>
      <w:bookmarkEnd w:id="0"/>
    </w:p>
    <w:p w14:paraId="34C41AD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2942BBF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14:paraId="59657EAA"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无</w:t>
      </w:r>
    </w:p>
    <w:p w14:paraId="4F3C2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74FED"/>
    <w:multiLevelType w:val="singleLevel"/>
    <w:tmpl w:val="04174F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6853AE"/>
    <w:multiLevelType w:val="singleLevel"/>
    <w:tmpl w:val="616853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41A17A8C"/>
    <w:rsid w:val="0944191A"/>
    <w:rsid w:val="10C82080"/>
    <w:rsid w:val="133524E2"/>
    <w:rsid w:val="23791B14"/>
    <w:rsid w:val="41A17A8C"/>
    <w:rsid w:val="42DD75F7"/>
    <w:rsid w:val="49CC6AD2"/>
    <w:rsid w:val="50860F3B"/>
    <w:rsid w:val="58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7">
    <w:name w:val="font5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71"/>
    <w:basedOn w:val="6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font112"/>
    <w:basedOn w:val="6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1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81"/>
    <w:basedOn w:val="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21"/>
    <w:basedOn w:val="6"/>
    <w:autoRedefine/>
    <w:qFormat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5">
    <w:name w:val="font101"/>
    <w:basedOn w:val="6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783</Words>
  <Characters>826</Characters>
  <Lines>0</Lines>
  <Paragraphs>0</Paragraphs>
  <TotalTime>0</TotalTime>
  <ScaleCrop>false</ScaleCrop>
  <LinksUpToDate>false</LinksUpToDate>
  <CharactersWithSpaces>848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Jeffrey Qin秦浩杰</cp:lastModifiedBy>
  <cp:lastPrinted>2024-05-21T09:01:00Z</cp:lastPrinted>
  <dcterms:modified xsi:type="dcterms:W3CDTF">2025-10-22T03:42:29Z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BD5D1761C20A439E94DFBA9BB14A1F18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