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区委政法委员会</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区委政法委员会</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2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一、根据据党的路线、方针、政策和省委、市委的部署，统一政法部门的思想和行动，对一定时期内全区政法工作作出部署，并督促贯彻落实；</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二、组织、协调、指导维护社会稳定的工作，必要时直接参与影响稳定的重大群体性事件的处置；</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三、检查政法部门执行党的方针政策和法律法规的情况，结合实际研究制定落实党的方针政策、严格执法的具体措施；</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四、支持和监督政法各部门依法行使职权，指导和协调政法各部门在依法相互制约的同时密切配合，督促、推动大案要案的查处工作，研究、协调有争议的重大、疑难案件的查处；</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五、组织、协调社会治安综合治理工作，推动社会治安综合治理各项措施贯彻落实；</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六、研究分析涉及政法工作的舆论情况和影响社会稳定的舆情信息，组织、推动政法战线的调查研究工作，改革和加强政法工作，指导、协调政法综治维稳宣传和舆论引导工作;</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七、研究加强政法队伍建设和领导班子建设的措施，协助组织部门考察管理政法部门的领导干部；</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八、协助纪检、监察部门查处政法系统干警违法违纪案件；</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九、承办区委、区管委和市委政法委员会交办的其它事项。</w:t>
      </w:r>
    </w:p>
    <w:p>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640" w:firstLineChars="200"/>
        <w:jc w:val="both"/>
        <w:textAlignment w:val="center"/>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负责组织地区法学工作者、法律工作者学习和贯彻党的基本理论、基本路线、基本纲领、基本经验，提高政治素质和业务素质，坚持正确的政治方向；引领、繁荣地区法学研究，推进法律理论创新、法律制度创新和法律文化创新，为社会主义民主法制建设提供理论支持；参与政治协商、科学决策和民主监督，对民主法制建设中的重大理论问题和实践问题，进行学术研讨，提出对策和建议。负责组织地区法学工作者、法律工作者深入实际进行调查研究，反映新情况，研究新问题，加强信息交流和传播；履行主管地区法学研究和法学交流社团的职责，做好监督和管理工作。</w:t>
      </w:r>
    </w:p>
    <w:p>
      <w:pPr>
        <w:pStyle w:val="2"/>
        <w:keepNext w:val="0"/>
        <w:keepLines w:val="0"/>
        <w:pageBreakBefore w:val="0"/>
        <w:numPr>
          <w:ilvl w:val="0"/>
          <w:numId w:val="0"/>
        </w:numPr>
        <w:kinsoku/>
        <w:wordWrap/>
        <w:overflowPunct/>
        <w:topLinePunct w:val="0"/>
        <w:autoSpaceDE/>
        <w:bidi w:val="0"/>
        <w:adjustRightInd/>
        <w:snapToGrid/>
        <w:spacing w:line="540" w:lineRule="exact"/>
        <w:ind w:firstLine="640" w:firstLineChars="200"/>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十一、办理区委、区管委和上级政法委员会、社会治安综合治理委员会及其办公室交办的其他事项。</w:t>
      </w:r>
    </w:p>
    <w:p>
      <w:pPr>
        <w:pStyle w:val="2"/>
        <w:numPr>
          <w:ilvl w:val="0"/>
          <w:numId w:val="0"/>
        </w:numPr>
        <w:rPr>
          <w:rFonts w:hint="default" w:eastAsia="宋体"/>
          <w:lang w:val="en-US" w:eastAsia="zh-CN"/>
        </w:rPr>
      </w:pPr>
      <w:r>
        <w:rPr>
          <w:rFonts w:hint="eastAsia"/>
          <w:lang w:val="en-US" w:eastAsia="zh-CN"/>
        </w:rPr>
        <w:t xml:space="preserve">   </w:t>
      </w:r>
      <w:r>
        <w:rPr>
          <w:rFonts w:hint="eastAsia" w:eastAsia="仿宋_GB2312" w:cs="仿宋_GB2312"/>
          <w:kern w:val="0"/>
          <w:sz w:val="32"/>
          <w:szCs w:val="32"/>
          <w:lang w:val="en-US" w:eastAsia="zh-CN"/>
        </w:rPr>
        <w:t>区委政法委</w:t>
      </w:r>
      <w:r>
        <w:rPr>
          <w:rFonts w:hint="eastAsia" w:eastAsia="仿宋_GB2312" w:cs="仿宋_GB2312"/>
          <w:kern w:val="0"/>
          <w:sz w:val="32"/>
          <w:szCs w:val="32"/>
        </w:rPr>
        <w:t>单位内设机构包括：政法委单位本级及区综治中心</w:t>
      </w:r>
      <w:r>
        <w:rPr>
          <w:rFonts w:hint="eastAsia" w:eastAsia="仿宋_GB2312" w:cs="仿宋_GB2312"/>
          <w:kern w:val="0"/>
          <w:sz w:val="32"/>
          <w:szCs w:val="32"/>
          <w:lang w:eastAsia="zh-CN"/>
        </w:rPr>
        <w:t>。</w:t>
      </w:r>
      <w:r>
        <w:rPr>
          <w:rFonts w:hint="eastAsia" w:eastAsia="仿宋_GB2312" w:cs="仿宋_GB2312"/>
          <w:kern w:val="0"/>
          <w:sz w:val="32"/>
          <w:szCs w:val="32"/>
        </w:rPr>
        <w:t>区委政法委是区委主管政法工作的职能部门，设置</w:t>
      </w:r>
      <w:r>
        <w:rPr>
          <w:rFonts w:hint="eastAsia" w:eastAsia="仿宋_GB2312" w:cs="仿宋_GB2312"/>
          <w:kern w:val="0"/>
          <w:sz w:val="32"/>
          <w:szCs w:val="32"/>
          <w:lang w:val="en-US" w:eastAsia="zh-CN"/>
        </w:rPr>
        <w:t>2</w:t>
      </w:r>
      <w:r>
        <w:rPr>
          <w:rFonts w:hint="eastAsia" w:eastAsia="仿宋_GB2312" w:cs="仿宋_GB2312"/>
          <w:kern w:val="0"/>
          <w:sz w:val="32"/>
          <w:szCs w:val="32"/>
        </w:rPr>
        <w:t>个职能部室：办公室、综治办。行政编制</w:t>
      </w:r>
      <w:r>
        <w:rPr>
          <w:rFonts w:hint="eastAsia" w:eastAsia="仿宋_GB2312" w:cs="仿宋_GB2312"/>
          <w:kern w:val="0"/>
          <w:sz w:val="32"/>
          <w:szCs w:val="32"/>
          <w:lang w:val="en-US" w:eastAsia="zh-CN"/>
        </w:rPr>
        <w:t>6</w:t>
      </w:r>
      <w:r>
        <w:rPr>
          <w:rFonts w:hint="eastAsia" w:eastAsia="仿宋_GB2312" w:cs="仿宋_GB2312"/>
          <w:kern w:val="0"/>
          <w:sz w:val="32"/>
          <w:szCs w:val="32"/>
        </w:rPr>
        <w:t>人，事业编制</w:t>
      </w:r>
      <w:r>
        <w:rPr>
          <w:rFonts w:hint="eastAsia" w:eastAsia="仿宋_GB2312" w:cs="仿宋_GB2312"/>
          <w:kern w:val="0"/>
          <w:sz w:val="32"/>
          <w:szCs w:val="32"/>
          <w:lang w:val="en-US" w:eastAsia="zh-CN"/>
        </w:rPr>
        <w:t>2</w:t>
      </w:r>
      <w:r>
        <w:rPr>
          <w:rFonts w:hint="eastAsia" w:eastAsia="仿宋_GB2312" w:cs="仿宋_GB2312"/>
          <w:kern w:val="0"/>
          <w:sz w:val="32"/>
          <w:szCs w:val="32"/>
        </w:rPr>
        <w:t>人，临聘人员4人。</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年基本支出为</w:t>
      </w:r>
      <w:r>
        <w:rPr>
          <w:rFonts w:hint="eastAsia" w:eastAsia="仿宋_GB2312" w:cs="仿宋_GB2312"/>
          <w:kern w:val="0"/>
          <w:sz w:val="32"/>
          <w:szCs w:val="32"/>
          <w:lang w:val="en-US" w:eastAsia="zh-CN"/>
        </w:rPr>
        <w:t>157.06</w:t>
      </w:r>
      <w:r>
        <w:rPr>
          <w:rFonts w:hint="eastAsia" w:eastAsia="仿宋_GB2312" w:cs="仿宋_GB2312"/>
          <w:kern w:val="0"/>
          <w:sz w:val="32"/>
          <w:szCs w:val="32"/>
          <w:lang w:eastAsia="zh-CN"/>
        </w:rPr>
        <w:t>万元，是指为保障单位机构正常运转、完成日常工作任务而发生的各项支出，</w:t>
      </w:r>
      <w:r>
        <w:rPr>
          <w:rFonts w:hint="eastAsia" w:eastAsia="仿宋_GB2312" w:cs="仿宋_GB2312"/>
          <w:kern w:val="0"/>
          <w:sz w:val="32"/>
          <w:szCs w:val="32"/>
          <w:lang w:val="en-US" w:eastAsia="zh-CN"/>
        </w:rPr>
        <w:t>其中：</w:t>
      </w:r>
      <w:r>
        <w:rPr>
          <w:rFonts w:hint="eastAsia" w:eastAsia="仿宋_GB2312" w:cs="仿宋_GB2312"/>
          <w:kern w:val="0"/>
          <w:sz w:val="32"/>
          <w:szCs w:val="32"/>
          <w:lang w:eastAsia="zh-CN"/>
        </w:rPr>
        <w:t>工资福利支出</w:t>
      </w:r>
      <w:r>
        <w:rPr>
          <w:rFonts w:hint="eastAsia" w:eastAsia="仿宋_GB2312" w:cs="仿宋_GB2312"/>
          <w:kern w:val="0"/>
          <w:sz w:val="32"/>
          <w:szCs w:val="32"/>
          <w:lang w:val="en-US" w:eastAsia="zh-CN"/>
        </w:rPr>
        <w:t>140.81</w:t>
      </w:r>
      <w:r>
        <w:rPr>
          <w:rFonts w:hint="eastAsia" w:eastAsia="仿宋_GB2312" w:cs="仿宋_GB2312"/>
          <w:kern w:val="0"/>
          <w:sz w:val="32"/>
          <w:szCs w:val="32"/>
          <w:lang w:eastAsia="zh-CN"/>
        </w:rPr>
        <w:t>万元，商品和服务支出</w:t>
      </w:r>
      <w:r>
        <w:rPr>
          <w:rFonts w:hint="eastAsia" w:eastAsia="仿宋_GB2312" w:cs="仿宋_GB2312"/>
          <w:kern w:val="0"/>
          <w:sz w:val="32"/>
          <w:szCs w:val="32"/>
          <w:lang w:val="en-US" w:eastAsia="zh-CN"/>
        </w:rPr>
        <w:t>16.25</w:t>
      </w:r>
      <w:r>
        <w:rPr>
          <w:rFonts w:hint="eastAsia" w:eastAsia="仿宋_GB2312" w:cs="仿宋_GB2312"/>
          <w:kern w:val="0"/>
          <w:sz w:val="32"/>
          <w:szCs w:val="32"/>
          <w:lang w:eastAsia="zh-CN"/>
        </w:rPr>
        <w:t>万元。</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eastAsia="仿宋_GB2312" w:cs="仿宋_GB2312"/>
          <w:kern w:val="0"/>
          <w:sz w:val="32"/>
          <w:szCs w:val="32"/>
          <w:lang w:val="en-US" w:eastAsia="zh-CN"/>
        </w:rPr>
      </w:pPr>
      <w:r>
        <w:rPr>
          <w:rFonts w:hint="eastAsia" w:ascii="Times New Roman" w:hAnsi="Times New Roman" w:eastAsia="楷体_GB2312" w:cs="Times New Roman"/>
          <w:b/>
          <w:sz w:val="32"/>
          <w:szCs w:val="32"/>
          <w:lang w:val="en-US" w:eastAsia="zh-CN"/>
        </w:rPr>
        <w:t xml:space="preserve"> </w:t>
      </w: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w:t>
      </w:r>
      <w:r>
        <w:rPr>
          <w:rFonts w:hint="eastAsia" w:eastAsia="仿宋_GB2312" w:cs="仿宋_GB2312"/>
          <w:kern w:val="0"/>
          <w:sz w:val="32"/>
          <w:szCs w:val="32"/>
        </w:rPr>
        <w:t>项目支出为</w:t>
      </w:r>
      <w:r>
        <w:rPr>
          <w:rFonts w:hint="eastAsia" w:eastAsia="仿宋_GB2312" w:cs="仿宋_GB2312"/>
          <w:kern w:val="0"/>
          <w:sz w:val="32"/>
          <w:szCs w:val="32"/>
          <w:lang w:val="en-US" w:eastAsia="zh-CN"/>
        </w:rPr>
        <w:t>142.52</w:t>
      </w:r>
      <w:r>
        <w:rPr>
          <w:rFonts w:hint="eastAsia" w:eastAsia="仿宋_GB2312" w:cs="仿宋_GB2312"/>
          <w:kern w:val="0"/>
          <w:sz w:val="32"/>
          <w:szCs w:val="32"/>
        </w:rPr>
        <w:t>万元，是指单位为完成特定</w:t>
      </w:r>
      <w:r>
        <w:rPr>
          <w:rFonts w:hint="eastAsia" w:eastAsia="仿宋_GB2312" w:cs="仿宋_GB2312"/>
          <w:kern w:val="0"/>
          <w:sz w:val="32"/>
          <w:szCs w:val="32"/>
          <w:lang w:eastAsia="zh-CN"/>
        </w:rPr>
        <w:t>行政工作任务或事业发展目标而发生的支出，包括有关业务工作经费和运行维护经费。其中：</w:t>
      </w:r>
      <w:r>
        <w:rPr>
          <w:rFonts w:hint="eastAsia" w:eastAsia="仿宋_GB2312" w:cs="仿宋_GB2312"/>
          <w:kern w:val="0"/>
          <w:sz w:val="32"/>
          <w:szCs w:val="32"/>
          <w:lang w:val="en-US" w:eastAsia="zh-CN"/>
        </w:rPr>
        <w:t>扫黑除恶专项经费20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司法救助专项工作14</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严重精神障碍患者监护者及保险费用2.6万元，政法委专项经费32.12万元，政法维稳工作经费73.8</w:t>
      </w:r>
      <w:r>
        <w:rPr>
          <w:rFonts w:hint="eastAsia" w:eastAsia="仿宋_GB2312" w:cs="仿宋_GB2312"/>
          <w:kern w:val="0"/>
          <w:sz w:val="32"/>
          <w:szCs w:val="32"/>
          <w:lang w:eastAsia="zh-CN"/>
        </w:rPr>
        <w:t>万元。</w:t>
      </w:r>
    </w:p>
    <w:p>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320" w:firstLineChars="100"/>
        <w:jc w:val="both"/>
        <w:textAlignment w:val="auto"/>
        <w:rPr>
          <w:rFonts w:hint="default" w:ascii="仿宋" w:hAnsi="仿宋" w:eastAsia="仿宋" w:cs="仿宋"/>
          <w:b w:val="0"/>
          <w:bCs/>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640" w:firstLineChars="200"/>
        <w:jc w:val="both"/>
        <w:textAlignment w:val="auto"/>
        <w:rPr>
          <w:rFonts w:hint="default" w:ascii="Times New Roman" w:hAnsi="Times New Roman" w:eastAsia="黑体" w:cs="Times New Roman"/>
          <w:sz w:val="32"/>
          <w:szCs w:val="32"/>
          <w:lang w:val="en-US" w:eastAsia="zh-CN"/>
        </w:rPr>
      </w:pPr>
      <w:r>
        <w:rPr>
          <w:rFonts w:hint="eastAsia" w:ascii="仿宋" w:hAnsi="仿宋" w:eastAsia="仿宋" w:cs="仿宋"/>
          <w:b w:val="0"/>
          <w:bCs/>
          <w:sz w:val="32"/>
          <w:szCs w:val="32"/>
          <w:lang w:val="en-US" w:eastAsia="zh-CN"/>
        </w:rPr>
        <w:t>本单位无政府性基金预算支出情况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四、国</w:t>
      </w:r>
      <w:r>
        <w:rPr>
          <w:rFonts w:hint="default" w:ascii="Times New Roman" w:hAnsi="Times New Roman" w:eastAsia="黑体" w:cs="Times New Roman"/>
          <w:sz w:val="32"/>
          <w:szCs w:val="32"/>
        </w:rPr>
        <w:t>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640" w:firstLineChars="200"/>
        <w:jc w:val="both"/>
        <w:textAlignment w:val="auto"/>
        <w:rPr>
          <w:rFonts w:hint="default" w:ascii="Times New Roman" w:hAnsi="Times New Roman" w:eastAsia="黑体" w:cs="Times New Roman"/>
          <w:sz w:val="32"/>
          <w:szCs w:val="32"/>
          <w:lang w:val="en-US" w:eastAsia="zh-CN"/>
        </w:rPr>
      </w:pPr>
      <w:r>
        <w:rPr>
          <w:rFonts w:hint="eastAsia" w:ascii="仿宋" w:hAnsi="仿宋" w:eastAsia="仿宋" w:cs="仿宋"/>
          <w:b w:val="0"/>
          <w:bCs/>
          <w:sz w:val="32"/>
          <w:szCs w:val="32"/>
          <w:lang w:val="en-US" w:eastAsia="zh-CN"/>
        </w:rPr>
        <w:t>本单位无国</w:t>
      </w:r>
      <w:r>
        <w:rPr>
          <w:rFonts w:hint="default" w:ascii="仿宋" w:hAnsi="仿宋" w:eastAsia="仿宋" w:cs="仿宋"/>
          <w:b w:val="0"/>
          <w:bCs/>
          <w:sz w:val="32"/>
          <w:szCs w:val="32"/>
          <w:lang w:val="en-US" w:eastAsia="zh-CN"/>
        </w:rPr>
        <w:t>有资本经营预算</w:t>
      </w:r>
      <w:r>
        <w:rPr>
          <w:rFonts w:hint="eastAsia" w:ascii="仿宋" w:hAnsi="仿宋" w:eastAsia="仿宋" w:cs="仿宋"/>
          <w:b w:val="0"/>
          <w:bCs/>
          <w:sz w:val="32"/>
          <w:szCs w:val="32"/>
          <w:lang w:val="en-US" w:eastAsia="zh-CN"/>
        </w:rPr>
        <w:t>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640" w:firstLineChars="200"/>
        <w:jc w:val="both"/>
        <w:textAlignment w:val="auto"/>
        <w:rPr>
          <w:rFonts w:hint="default" w:ascii="Times New Roman" w:hAnsi="Times New Roman" w:eastAsia="黑体" w:cs="Times New Roman"/>
          <w:sz w:val="32"/>
          <w:szCs w:val="32"/>
          <w:lang w:val="en-US" w:eastAsia="zh-CN"/>
        </w:rPr>
      </w:pPr>
      <w:r>
        <w:rPr>
          <w:rFonts w:hint="eastAsia" w:ascii="仿宋" w:hAnsi="仿宋" w:eastAsia="仿宋" w:cs="仿宋"/>
          <w:b w:val="0"/>
          <w:bCs/>
          <w:sz w:val="32"/>
          <w:szCs w:val="32"/>
          <w:lang w:val="en-US" w:eastAsia="zh-CN"/>
        </w:rPr>
        <w:t>本单位无</w:t>
      </w:r>
      <w:r>
        <w:rPr>
          <w:rFonts w:hint="default" w:ascii="仿宋" w:hAnsi="仿宋" w:eastAsia="仿宋" w:cs="仿宋"/>
          <w:b w:val="0"/>
          <w:bCs/>
          <w:sz w:val="32"/>
          <w:szCs w:val="32"/>
          <w:lang w:val="en-US" w:eastAsia="zh-CN"/>
        </w:rPr>
        <w:t>社会保险基金预算</w:t>
      </w:r>
      <w:r>
        <w:rPr>
          <w:rFonts w:hint="eastAsia" w:ascii="仿宋" w:hAnsi="仿宋" w:eastAsia="仿宋" w:cs="仿宋"/>
          <w:b w:val="0"/>
          <w:bCs/>
          <w:sz w:val="32"/>
          <w:szCs w:val="32"/>
          <w:lang w:val="en-US" w:eastAsia="zh-CN"/>
        </w:rPr>
        <w:t>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仿宋"/>
          <w:b w:val="0"/>
          <w:bCs w:val="0"/>
          <w:color w:val="2B2B2B"/>
          <w:sz w:val="30"/>
          <w:szCs w:val="30"/>
          <w:lang w:val="en-US" w:eastAsia="zh-CN"/>
        </w:rPr>
      </w:pPr>
      <w:r>
        <w:rPr>
          <w:rFonts w:hint="eastAsia" w:ascii="仿宋" w:hAnsi="仿宋" w:eastAsia="仿宋" w:cs="仿宋"/>
          <w:b w:val="0"/>
          <w:bCs w:val="0"/>
          <w:color w:val="2B2B2B"/>
          <w:sz w:val="30"/>
          <w:szCs w:val="30"/>
          <w:lang w:val="en-US" w:eastAsia="zh-CN"/>
        </w:rPr>
        <w:t>2</w:t>
      </w:r>
      <w:r>
        <w:rPr>
          <w:rFonts w:hint="eastAsia" w:ascii="仿宋" w:hAnsi="仿宋" w:eastAsia="仿宋" w:cs="仿宋"/>
          <w:b w:val="0"/>
          <w:bCs w:val="0"/>
          <w:color w:val="2B2B2B"/>
          <w:sz w:val="30"/>
          <w:szCs w:val="30"/>
        </w:rPr>
        <w:t>02</w:t>
      </w:r>
      <w:r>
        <w:rPr>
          <w:rFonts w:hint="eastAsia" w:ascii="仿宋" w:hAnsi="仿宋" w:eastAsia="仿宋" w:cs="仿宋"/>
          <w:b w:val="0"/>
          <w:bCs w:val="0"/>
          <w:color w:val="2B2B2B"/>
          <w:sz w:val="30"/>
          <w:szCs w:val="30"/>
          <w:lang w:val="en-US" w:eastAsia="zh-CN"/>
        </w:rPr>
        <w:t>4</w:t>
      </w:r>
      <w:r>
        <w:rPr>
          <w:rFonts w:hint="eastAsia" w:ascii="仿宋" w:hAnsi="仿宋" w:eastAsia="仿宋" w:cs="仿宋"/>
          <w:b w:val="0"/>
          <w:bCs w:val="0"/>
          <w:color w:val="2B2B2B"/>
          <w:sz w:val="30"/>
          <w:szCs w:val="30"/>
        </w:rPr>
        <w:t>年部门预算包括本级预算和所含预算单位在内的汇总情况。本单位202</w:t>
      </w:r>
      <w:r>
        <w:rPr>
          <w:rFonts w:hint="eastAsia" w:ascii="仿宋" w:hAnsi="仿宋" w:eastAsia="仿宋" w:cs="仿宋"/>
          <w:b w:val="0"/>
          <w:bCs w:val="0"/>
          <w:color w:val="2B2B2B"/>
          <w:sz w:val="30"/>
          <w:szCs w:val="30"/>
          <w:lang w:val="en-US" w:eastAsia="zh-CN"/>
        </w:rPr>
        <w:t>4</w:t>
      </w:r>
      <w:r>
        <w:rPr>
          <w:rFonts w:hint="eastAsia" w:ascii="仿宋" w:hAnsi="仿宋" w:eastAsia="仿宋" w:cs="仿宋"/>
          <w:b w:val="0"/>
          <w:bCs w:val="0"/>
          <w:color w:val="2B2B2B"/>
          <w:sz w:val="30"/>
          <w:szCs w:val="30"/>
        </w:rPr>
        <w:t>年没有政府性基金预算拨款和纳入专户管理的非税收入拨款收入，也没有使用政府性基金预算拨款和纳入专户管理的非税收入拨款安排的支出。收入包括经常性拨款、专项经费拨款；支出包括保障单位基本运行的经费，也包括项目经费。202</w:t>
      </w:r>
      <w:r>
        <w:rPr>
          <w:rFonts w:hint="eastAsia" w:ascii="仿宋" w:hAnsi="仿宋" w:eastAsia="仿宋" w:cs="仿宋"/>
          <w:b w:val="0"/>
          <w:bCs w:val="0"/>
          <w:color w:val="2B2B2B"/>
          <w:sz w:val="30"/>
          <w:szCs w:val="30"/>
          <w:lang w:val="en-US" w:eastAsia="zh-CN"/>
        </w:rPr>
        <w:t>4</w:t>
      </w:r>
      <w:r>
        <w:rPr>
          <w:rFonts w:hint="eastAsia" w:ascii="仿宋" w:hAnsi="仿宋" w:eastAsia="仿宋" w:cs="仿宋"/>
          <w:b w:val="0"/>
          <w:bCs w:val="0"/>
          <w:color w:val="2B2B2B"/>
          <w:sz w:val="30"/>
          <w:szCs w:val="30"/>
        </w:rPr>
        <w:t>年</w:t>
      </w:r>
      <w:r>
        <w:rPr>
          <w:rFonts w:hint="eastAsia" w:ascii="仿宋" w:hAnsi="仿宋" w:eastAsia="仿宋" w:cs="仿宋"/>
          <w:b w:val="0"/>
          <w:bCs w:val="0"/>
          <w:color w:val="2B2B2B"/>
          <w:sz w:val="30"/>
          <w:szCs w:val="30"/>
          <w:lang w:eastAsia="zh-CN"/>
        </w:rPr>
        <w:t>整体支出</w:t>
      </w:r>
      <w:r>
        <w:rPr>
          <w:rFonts w:hint="eastAsia" w:ascii="仿宋" w:hAnsi="仿宋" w:eastAsia="仿宋" w:cs="仿宋"/>
          <w:b w:val="0"/>
          <w:bCs w:val="0"/>
          <w:color w:val="2B2B2B"/>
          <w:sz w:val="30"/>
          <w:szCs w:val="30"/>
          <w:lang w:val="en-US" w:eastAsia="zh-CN"/>
        </w:rPr>
        <w:t>299.58</w:t>
      </w:r>
      <w:r>
        <w:rPr>
          <w:rFonts w:hint="eastAsia" w:ascii="仿宋" w:hAnsi="仿宋" w:eastAsia="仿宋" w:cs="仿宋"/>
          <w:b w:val="0"/>
          <w:bCs w:val="0"/>
          <w:color w:val="2B2B2B"/>
          <w:sz w:val="30"/>
          <w:szCs w:val="30"/>
        </w:rPr>
        <w:t>万元，基本支出</w:t>
      </w:r>
      <w:r>
        <w:rPr>
          <w:rFonts w:hint="eastAsia" w:ascii="仿宋" w:hAnsi="仿宋" w:eastAsia="仿宋" w:cs="仿宋"/>
          <w:b w:val="0"/>
          <w:bCs w:val="0"/>
          <w:color w:val="2B2B2B"/>
          <w:sz w:val="30"/>
          <w:szCs w:val="30"/>
          <w:lang w:val="en-US" w:eastAsia="zh-CN"/>
        </w:rPr>
        <w:t>157.06</w:t>
      </w:r>
      <w:r>
        <w:rPr>
          <w:rFonts w:hint="eastAsia" w:ascii="仿宋" w:hAnsi="仿宋" w:eastAsia="仿宋" w:cs="仿宋"/>
          <w:b w:val="0"/>
          <w:bCs w:val="0"/>
          <w:color w:val="2B2B2B"/>
          <w:sz w:val="30"/>
          <w:szCs w:val="30"/>
        </w:rPr>
        <w:t>万元；项目支出</w:t>
      </w:r>
      <w:r>
        <w:rPr>
          <w:rFonts w:hint="eastAsia" w:ascii="仿宋" w:hAnsi="仿宋" w:eastAsia="仿宋" w:cs="仿宋"/>
          <w:b w:val="0"/>
          <w:bCs w:val="0"/>
          <w:color w:val="2B2B2B"/>
          <w:sz w:val="30"/>
          <w:szCs w:val="30"/>
          <w:lang w:val="en-US" w:eastAsia="zh-CN"/>
        </w:rPr>
        <w:t>142.52</w:t>
      </w:r>
      <w:r>
        <w:rPr>
          <w:rFonts w:hint="eastAsia" w:ascii="仿宋" w:hAnsi="仿宋" w:eastAsia="仿宋" w:cs="仿宋"/>
          <w:b w:val="0"/>
          <w:bCs w:val="0"/>
          <w:color w:val="2B2B2B"/>
          <w:sz w:val="30"/>
          <w:szCs w:val="30"/>
        </w:rPr>
        <w:t>万元，</w:t>
      </w:r>
      <w:r>
        <w:rPr>
          <w:rFonts w:hint="eastAsia" w:ascii="仿宋" w:hAnsi="仿宋" w:eastAsia="仿宋" w:cs="仿宋"/>
          <w:b w:val="0"/>
          <w:bCs w:val="0"/>
          <w:color w:val="2B2B2B"/>
          <w:sz w:val="30"/>
          <w:szCs w:val="30"/>
          <w:lang w:eastAsia="zh-CN"/>
        </w:rPr>
        <w:t>其中：</w:t>
      </w:r>
      <w:r>
        <w:rPr>
          <w:rFonts w:hint="eastAsia" w:ascii="仿宋" w:hAnsi="仿宋" w:eastAsia="仿宋" w:cs="仿宋"/>
          <w:b w:val="0"/>
          <w:bCs w:val="0"/>
          <w:color w:val="2B2B2B"/>
          <w:sz w:val="30"/>
          <w:szCs w:val="30"/>
          <w:lang w:val="en-US" w:eastAsia="zh-CN"/>
        </w:rPr>
        <w:t>政法委</w:t>
      </w:r>
      <w:r>
        <w:rPr>
          <w:rFonts w:hint="eastAsia" w:ascii="仿宋" w:hAnsi="仿宋" w:eastAsia="仿宋" w:cs="仿宋"/>
          <w:b w:val="0"/>
          <w:bCs w:val="0"/>
          <w:color w:val="2B2B2B"/>
          <w:sz w:val="30"/>
          <w:szCs w:val="30"/>
          <w:lang w:eastAsia="zh-CN"/>
        </w:rPr>
        <w:t>工作经费专项</w:t>
      </w:r>
      <w:r>
        <w:rPr>
          <w:rFonts w:hint="eastAsia" w:ascii="仿宋" w:hAnsi="仿宋" w:eastAsia="仿宋" w:cs="仿宋"/>
          <w:b w:val="0"/>
          <w:bCs w:val="0"/>
          <w:color w:val="2B2B2B"/>
          <w:sz w:val="30"/>
          <w:szCs w:val="30"/>
        </w:rPr>
        <w:t>支出</w:t>
      </w:r>
      <w:r>
        <w:rPr>
          <w:rFonts w:hint="eastAsia" w:ascii="仿宋" w:hAnsi="仿宋" w:eastAsia="仿宋" w:cs="仿宋"/>
          <w:b w:val="0"/>
          <w:bCs w:val="0"/>
          <w:color w:val="2B2B2B"/>
          <w:sz w:val="30"/>
          <w:szCs w:val="30"/>
          <w:lang w:val="en-US" w:eastAsia="zh-CN"/>
        </w:rPr>
        <w:t>32.12</w:t>
      </w:r>
      <w:r>
        <w:rPr>
          <w:rFonts w:hint="eastAsia" w:ascii="仿宋" w:hAnsi="仿宋" w:eastAsia="仿宋" w:cs="仿宋"/>
          <w:b w:val="0"/>
          <w:bCs w:val="0"/>
          <w:color w:val="2B2B2B"/>
          <w:sz w:val="30"/>
          <w:szCs w:val="30"/>
        </w:rPr>
        <w:t>万元</w:t>
      </w:r>
      <w:r>
        <w:rPr>
          <w:rFonts w:hint="eastAsia" w:ascii="仿宋" w:hAnsi="仿宋" w:eastAsia="仿宋" w:cs="仿宋"/>
          <w:b w:val="0"/>
          <w:bCs w:val="0"/>
          <w:color w:val="2B2B2B"/>
          <w:sz w:val="30"/>
          <w:szCs w:val="30"/>
          <w:lang w:eastAsia="zh-CN"/>
        </w:rPr>
        <w:t>；</w:t>
      </w:r>
      <w:r>
        <w:rPr>
          <w:rFonts w:hint="eastAsia" w:ascii="仿宋" w:hAnsi="仿宋" w:eastAsia="仿宋" w:cs="仿宋"/>
          <w:b w:val="0"/>
          <w:bCs w:val="0"/>
          <w:color w:val="2B2B2B"/>
          <w:sz w:val="30"/>
          <w:szCs w:val="30"/>
          <w:lang w:val="en-US" w:eastAsia="zh-CN"/>
        </w:rPr>
        <w:t>扫黑除恶专项</w:t>
      </w:r>
      <w:r>
        <w:rPr>
          <w:rFonts w:hint="eastAsia" w:ascii="仿宋" w:hAnsi="仿宋" w:eastAsia="仿宋" w:cs="仿宋"/>
          <w:b w:val="0"/>
          <w:bCs w:val="0"/>
          <w:color w:val="2B2B2B"/>
          <w:sz w:val="30"/>
          <w:szCs w:val="30"/>
        </w:rPr>
        <w:t>支出</w:t>
      </w:r>
      <w:r>
        <w:rPr>
          <w:rFonts w:hint="eastAsia" w:ascii="仿宋" w:hAnsi="仿宋" w:eastAsia="仿宋" w:cs="仿宋"/>
          <w:b w:val="0"/>
          <w:bCs w:val="0"/>
          <w:color w:val="2B2B2B"/>
          <w:sz w:val="30"/>
          <w:szCs w:val="30"/>
          <w:lang w:val="en-US" w:eastAsia="zh-CN"/>
        </w:rPr>
        <w:t>20</w:t>
      </w:r>
      <w:r>
        <w:rPr>
          <w:rFonts w:hint="eastAsia" w:ascii="仿宋" w:hAnsi="仿宋" w:eastAsia="仿宋" w:cs="仿宋"/>
          <w:b w:val="0"/>
          <w:bCs w:val="0"/>
          <w:color w:val="2B2B2B"/>
          <w:sz w:val="30"/>
          <w:szCs w:val="30"/>
        </w:rPr>
        <w:t>万元</w:t>
      </w:r>
      <w:r>
        <w:rPr>
          <w:rFonts w:hint="eastAsia" w:ascii="仿宋" w:hAnsi="仿宋" w:eastAsia="仿宋" w:cs="仿宋"/>
          <w:b w:val="0"/>
          <w:bCs w:val="0"/>
          <w:color w:val="2B2B2B"/>
          <w:sz w:val="30"/>
          <w:szCs w:val="30"/>
          <w:lang w:eastAsia="zh-CN"/>
        </w:rPr>
        <w:t>；</w:t>
      </w:r>
      <w:r>
        <w:rPr>
          <w:rFonts w:hint="eastAsia" w:ascii="仿宋" w:hAnsi="仿宋" w:eastAsia="仿宋" w:cs="仿宋"/>
          <w:b w:val="0"/>
          <w:bCs w:val="0"/>
          <w:color w:val="2B2B2B"/>
          <w:sz w:val="30"/>
          <w:szCs w:val="30"/>
          <w:lang w:val="en-US" w:eastAsia="zh-CN"/>
        </w:rPr>
        <w:t>严重精神障碍患者监护者补贴及保险2.6万元，</w:t>
      </w:r>
      <w:r>
        <w:rPr>
          <w:rFonts w:hint="eastAsia" w:ascii="仿宋" w:hAnsi="仿宋" w:eastAsia="仿宋" w:cs="仿宋"/>
          <w:b w:val="0"/>
          <w:bCs/>
          <w:sz w:val="32"/>
          <w:szCs w:val="32"/>
          <w:lang w:val="en-US" w:eastAsia="zh-CN"/>
        </w:rPr>
        <w:t>监护者补贴15.6万已拨付至各乡镇街道支付</w:t>
      </w:r>
      <w:r>
        <w:rPr>
          <w:rFonts w:hint="eastAsia" w:ascii="仿宋" w:hAnsi="仿宋" w:eastAsia="仿宋" w:cs="仿宋"/>
          <w:b w:val="0"/>
          <w:bCs w:val="0"/>
          <w:color w:val="2B2B2B"/>
          <w:sz w:val="30"/>
          <w:szCs w:val="30"/>
          <w:lang w:val="en-US" w:eastAsia="zh-CN"/>
        </w:rPr>
        <w:t>；司法救助14万，其他项目支出60.81万元。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7"/>
        <w:keepNext w:val="0"/>
        <w:keepLines w:val="0"/>
        <w:pageBreakBefore w:val="0"/>
        <w:kinsoku/>
        <w:wordWrap/>
        <w:overflowPunct/>
        <w:topLinePunct w:val="0"/>
        <w:bidi w:val="0"/>
        <w:snapToGrid/>
        <w:spacing w:line="540" w:lineRule="exact"/>
        <w:ind w:firstLine="600" w:firstLineChars="200"/>
        <w:jc w:val="both"/>
        <w:rPr>
          <w:rFonts w:hint="eastAsia" w:ascii="仿宋" w:hAnsi="仿宋" w:eastAsia="仿宋" w:cs="仿宋"/>
          <w:b w:val="0"/>
          <w:bCs w:val="0"/>
          <w:color w:val="2B2B2B"/>
          <w:kern w:val="2"/>
          <w:sz w:val="30"/>
          <w:szCs w:val="30"/>
          <w:lang w:val="en-US" w:eastAsia="zh-CN" w:bidi="ar-SA"/>
        </w:rPr>
      </w:pPr>
      <w:r>
        <w:rPr>
          <w:rFonts w:hint="eastAsia" w:ascii="仿宋" w:hAnsi="仿宋" w:eastAsia="仿宋" w:cs="仿宋"/>
          <w:b w:val="0"/>
          <w:bCs w:val="0"/>
          <w:color w:val="2B2B2B"/>
          <w:kern w:val="2"/>
          <w:sz w:val="30"/>
          <w:szCs w:val="30"/>
          <w:lang w:val="en-US" w:eastAsia="zh-CN" w:bidi="ar-SA"/>
        </w:rPr>
        <w:t>1、提高部门预算、决算编制工作水平。</w:t>
      </w:r>
    </w:p>
    <w:p>
      <w:pPr>
        <w:pStyle w:val="7"/>
        <w:keepNext w:val="0"/>
        <w:keepLines w:val="0"/>
        <w:pageBreakBefore w:val="0"/>
        <w:kinsoku/>
        <w:wordWrap/>
        <w:overflowPunct/>
        <w:topLinePunct w:val="0"/>
        <w:bidi w:val="0"/>
        <w:snapToGrid/>
        <w:spacing w:line="540" w:lineRule="exact"/>
        <w:ind w:firstLine="600" w:firstLineChars="200"/>
        <w:jc w:val="both"/>
        <w:rPr>
          <w:rFonts w:hint="default" w:ascii="仿宋" w:hAnsi="仿宋" w:eastAsia="仿宋" w:cs="仿宋"/>
          <w:b w:val="0"/>
          <w:bCs w:val="0"/>
          <w:color w:val="2B2B2B"/>
          <w:sz w:val="30"/>
          <w:szCs w:val="30"/>
          <w:lang w:val="en-US" w:eastAsia="zh-CN"/>
        </w:rPr>
      </w:pPr>
      <w:r>
        <w:rPr>
          <w:rFonts w:hint="eastAsia" w:ascii="仿宋" w:hAnsi="仿宋" w:eastAsia="仿宋" w:cs="仿宋"/>
          <w:b w:val="0"/>
          <w:bCs w:val="0"/>
          <w:color w:val="2B2B2B"/>
          <w:kern w:val="2"/>
          <w:sz w:val="30"/>
          <w:szCs w:val="30"/>
          <w:lang w:val="en-US" w:eastAsia="zh-CN" w:bidi="ar-SA"/>
        </w:rPr>
        <w:t>2、准确编制预决算报表，做到收支清晰，内容完整，报送及时。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3"/>
        <w:keepNext w:val="0"/>
        <w:keepLines w:val="0"/>
        <w:pageBreakBefore w:val="0"/>
        <w:numPr>
          <w:ilvl w:val="0"/>
          <w:numId w:val="0"/>
        </w:numPr>
        <w:kinsoku/>
        <w:wordWrap/>
        <w:overflowPunct/>
        <w:topLinePunct w:val="0"/>
        <w:autoSpaceDE/>
        <w:bidi w:val="0"/>
        <w:adjustRightInd/>
        <w:snapToGrid/>
        <w:spacing w:line="540" w:lineRule="exact"/>
        <w:ind w:firstLine="600" w:firstLineChars="200"/>
        <w:jc w:val="both"/>
        <w:rPr>
          <w:rFonts w:hint="default"/>
          <w:lang w:val="en-US" w:eastAsia="zh-CN"/>
        </w:rPr>
      </w:pPr>
      <w:r>
        <w:rPr>
          <w:rFonts w:hint="eastAsia" w:ascii="仿宋" w:hAnsi="仿宋" w:eastAsia="仿宋" w:cs="仿宋"/>
          <w:b w:val="0"/>
          <w:bCs w:val="0"/>
          <w:color w:val="2B2B2B"/>
          <w:kern w:val="2"/>
          <w:sz w:val="30"/>
          <w:szCs w:val="30"/>
          <w:lang w:val="en-US" w:eastAsia="zh-CN" w:bidi="ar-SA"/>
        </w:rPr>
        <w:t>1、加强财务人员业务培训，提高编制水平。</w:t>
      </w:r>
    </w:p>
    <w:p>
      <w:pPr>
        <w:pStyle w:val="3"/>
        <w:keepNext w:val="0"/>
        <w:keepLines w:val="0"/>
        <w:pageBreakBefore w:val="0"/>
        <w:numPr>
          <w:ilvl w:val="0"/>
          <w:numId w:val="0"/>
        </w:numPr>
        <w:kinsoku/>
        <w:wordWrap/>
        <w:overflowPunct/>
        <w:topLinePunct w:val="0"/>
        <w:autoSpaceDE/>
        <w:bidi w:val="0"/>
        <w:adjustRightInd/>
        <w:snapToGrid/>
        <w:spacing w:line="540" w:lineRule="exact"/>
        <w:ind w:firstLine="600" w:firstLineChars="200"/>
        <w:jc w:val="both"/>
        <w:rPr>
          <w:rFonts w:hint="default" w:eastAsia="黑体"/>
          <w:lang w:val="en-US" w:eastAsia="zh-CN"/>
        </w:rPr>
      </w:pPr>
      <w:r>
        <w:rPr>
          <w:rFonts w:hint="eastAsia" w:ascii="仿宋" w:hAnsi="仿宋" w:eastAsia="仿宋" w:cs="仿宋"/>
          <w:b w:val="0"/>
          <w:bCs w:val="0"/>
          <w:color w:val="2B2B2B"/>
          <w:kern w:val="2"/>
          <w:sz w:val="30"/>
          <w:szCs w:val="30"/>
          <w:lang w:val="en-US" w:eastAsia="zh-CN" w:bidi="ar-SA"/>
        </w:rPr>
        <w:t>2、严格按照预决算编制执行，确保</w:t>
      </w:r>
      <w:r>
        <w:rPr>
          <w:rFonts w:hint="eastAsia" w:ascii="仿宋" w:hAnsi="仿宋" w:eastAsia="仿宋" w:cs="仿宋"/>
          <w:b w:val="0"/>
          <w:bCs w:val="0"/>
          <w:color w:val="2B2B2B"/>
          <w:sz w:val="30"/>
          <w:szCs w:val="30"/>
          <w:lang w:val="en-US" w:eastAsia="zh-CN"/>
        </w:rPr>
        <w:t>按时按质按量完成年初绩效目标。</w:t>
      </w:r>
    </w:p>
    <w:p>
      <w:pPr>
        <w:pStyle w:val="2"/>
        <w:rPr>
          <w:rFonts w:hint="default" w:eastAsia="黑体"/>
          <w:lang w:val="en-US" w:eastAsia="zh-CN"/>
        </w:rPr>
      </w:pP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pPr>
        <w:pStyle w:val="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lang w:val="en-US" w:eastAsia="zh-CN"/>
        </w:rPr>
      </w:pPr>
      <w:r>
        <w:rPr>
          <w:rFonts w:hint="eastAsia" w:ascii="Times New Roman" w:hAnsi="Times New Roman" w:eastAsia="仿宋_GB2312" w:cs="Times New Roman"/>
          <w:spacing w:val="11"/>
          <w:kern w:val="2"/>
          <w:sz w:val="32"/>
          <w:szCs w:val="32"/>
          <w:lang w:val="en-US" w:eastAsia="zh-CN" w:bidi="ar-SA"/>
        </w:rPr>
        <w:t>（二）、部门整体支出绩效自评报告按照财政要求在规定时间内在政府门户网站上进行公开，接受社会监督。</w:t>
      </w:r>
    </w:p>
    <w:p>
      <w:pPr>
        <w:pStyle w:val="2"/>
        <w:numPr>
          <w:ilvl w:val="0"/>
          <w:numId w:val="0"/>
        </w:numPr>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540" w:lineRule="exact"/>
        <w:ind w:firstLine="960" w:firstLineChars="300"/>
        <w:jc w:val="both"/>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5F588"/>
    <w:multiLevelType w:val="singleLevel"/>
    <w:tmpl w:val="B0E5F588"/>
    <w:lvl w:ilvl="0" w:tentative="0">
      <w:start w:val="1"/>
      <w:numFmt w:val="chineseCounting"/>
      <w:suff w:val="nothing"/>
      <w:lvlText w:val="%1、"/>
      <w:lvlJc w:val="left"/>
      <w:rPr>
        <w:rFonts w:hint="eastAsia"/>
      </w:rPr>
    </w:lvl>
  </w:abstractNum>
  <w:abstractNum w:abstractNumId="1">
    <w:nsid w:val="2473A999"/>
    <w:multiLevelType w:val="singleLevel"/>
    <w:tmpl w:val="2473A999"/>
    <w:lvl w:ilvl="0" w:tentative="0">
      <w:start w:val="2"/>
      <w:numFmt w:val="chineseCounting"/>
      <w:suff w:val="nothing"/>
      <w:lvlText w:val="（%1）"/>
      <w:lvlJc w:val="left"/>
      <w:rPr>
        <w:rFonts w:hint="eastAsia"/>
      </w:rPr>
    </w:lvl>
  </w:abstractNum>
  <w:abstractNum w:abstractNumId="2">
    <w:nsid w:val="794C3042"/>
    <w:multiLevelType w:val="singleLevel"/>
    <w:tmpl w:val="794C3042"/>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MjRmNTBhYmQ4MDUzYTg1ZWZlNTFmMGYxZDZhM2IifQ=="/>
  </w:docVars>
  <w:rsids>
    <w:rsidRoot w:val="170812E0"/>
    <w:rsid w:val="0837398B"/>
    <w:rsid w:val="0C3C77C2"/>
    <w:rsid w:val="170812E0"/>
    <w:rsid w:val="17B9616B"/>
    <w:rsid w:val="19B105C1"/>
    <w:rsid w:val="27A06A5B"/>
    <w:rsid w:val="29537CE0"/>
    <w:rsid w:val="2EE37FB2"/>
    <w:rsid w:val="3117323C"/>
    <w:rsid w:val="36AA33F6"/>
    <w:rsid w:val="3EF21442"/>
    <w:rsid w:val="42BA48CA"/>
    <w:rsid w:val="498B6D40"/>
    <w:rsid w:val="4CCE5C39"/>
    <w:rsid w:val="6FE86762"/>
    <w:rsid w:val="79C5492E"/>
    <w:rsid w:val="7D516DF8"/>
    <w:rsid w:val="7F4E3752"/>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table of authorities"/>
    <w:basedOn w:val="1"/>
    <w:next w:val="1"/>
    <w:qFormat/>
    <w:uiPriority w:val="0"/>
    <w:pPr>
      <w:ind w:left="420" w:leftChars="200"/>
    </w:pPr>
  </w:style>
  <w:style w:type="paragraph" w:styleId="6">
    <w:name w:val="List Paragraph"/>
    <w:basedOn w:val="1"/>
    <w:autoRedefine/>
    <w:qFormat/>
    <w:uiPriority w:val="99"/>
    <w:pPr>
      <w:ind w:firstLine="420" w:firstLineChars="200"/>
    </w:pPr>
    <w:rPr>
      <w:rFonts w:ascii="Calibri" w:hAnsi="Calibri"/>
      <w:szCs w:val="22"/>
    </w:rPr>
  </w:style>
  <w:style w:type="paragraph" w:customStyle="1" w:styleId="7">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548</Words>
  <Characters>560</Characters>
  <Lines>0</Lines>
  <Paragraphs>0</Paragraphs>
  <TotalTime>1</TotalTime>
  <ScaleCrop>false</ScaleCrop>
  <LinksUpToDate>false</LinksUpToDate>
  <CharactersWithSpaces>564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韩慧</cp:lastModifiedBy>
  <dcterms:modified xsi:type="dcterms:W3CDTF">2025-08-25T01:22:29Z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7B1834E4431C4F05A06EAD8D98B37189_13</vt:lpwstr>
  </property>
</Properties>
</file>