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1523B">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1B9FCE5F">
      <w:pPr>
        <w:jc w:val="center"/>
        <w:rPr>
          <w:rFonts w:hint="default" w:ascii="Times New Roman" w:hAnsi="Times New Roman" w:eastAsia="方正小标宋_GBK" w:cs="Times New Roman"/>
          <w:sz w:val="52"/>
          <w:szCs w:val="52"/>
        </w:rPr>
      </w:pPr>
    </w:p>
    <w:p w14:paraId="29912137">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区机关事务服务中心</w:t>
      </w:r>
      <w:r>
        <w:rPr>
          <w:rFonts w:hint="eastAsia" w:ascii="方正小标宋简体" w:hAnsi="方正小标宋简体" w:eastAsia="方正小标宋简体" w:cs="方正小标宋简体"/>
          <w:sz w:val="44"/>
          <w:szCs w:val="44"/>
        </w:rPr>
        <w:t>整体支出</w:t>
      </w:r>
    </w:p>
    <w:p w14:paraId="3996DA7F">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3069836F">
      <w:pPr>
        <w:jc w:val="center"/>
        <w:rPr>
          <w:rFonts w:hint="default" w:ascii="Times New Roman" w:hAnsi="Times New Roman" w:eastAsia="方正小标宋_GBK" w:cs="Times New Roman"/>
          <w:b/>
          <w:sz w:val="52"/>
          <w:szCs w:val="52"/>
        </w:rPr>
      </w:pPr>
    </w:p>
    <w:p w14:paraId="245ADDE9">
      <w:pPr>
        <w:jc w:val="center"/>
        <w:rPr>
          <w:rFonts w:hint="default" w:ascii="Times New Roman" w:hAnsi="Times New Roman" w:eastAsia="楷体_GB2312" w:cs="Times New Roman"/>
          <w:b/>
          <w:sz w:val="32"/>
          <w:szCs w:val="32"/>
        </w:rPr>
      </w:pPr>
    </w:p>
    <w:p w14:paraId="1980DBB1">
      <w:pPr>
        <w:jc w:val="center"/>
        <w:rPr>
          <w:rFonts w:hint="default" w:ascii="Times New Roman" w:hAnsi="Times New Roman" w:eastAsia="楷体_GB2312" w:cs="Times New Roman"/>
          <w:b/>
          <w:sz w:val="32"/>
          <w:szCs w:val="32"/>
        </w:rPr>
      </w:pPr>
    </w:p>
    <w:p w14:paraId="4440F5EF">
      <w:pPr>
        <w:jc w:val="center"/>
        <w:rPr>
          <w:rFonts w:hint="default" w:ascii="Times New Roman" w:hAnsi="Times New Roman" w:eastAsia="楷体_GB2312" w:cs="Times New Roman"/>
          <w:b/>
          <w:sz w:val="32"/>
          <w:szCs w:val="32"/>
        </w:rPr>
      </w:pPr>
    </w:p>
    <w:p w14:paraId="663234F5">
      <w:pPr>
        <w:jc w:val="both"/>
        <w:rPr>
          <w:rFonts w:hint="default" w:ascii="Times New Roman" w:hAnsi="Times New Roman" w:eastAsia="楷体_GB2312" w:cs="Times New Roman"/>
          <w:b/>
          <w:sz w:val="32"/>
          <w:szCs w:val="32"/>
        </w:rPr>
      </w:pPr>
    </w:p>
    <w:p w14:paraId="0E251ED8">
      <w:pPr>
        <w:jc w:val="center"/>
        <w:rPr>
          <w:rFonts w:hint="default" w:ascii="Times New Roman" w:hAnsi="Times New Roman" w:eastAsia="楷体_GB2312" w:cs="Times New Roman"/>
          <w:b/>
          <w:sz w:val="32"/>
          <w:szCs w:val="32"/>
        </w:rPr>
      </w:pPr>
    </w:p>
    <w:p w14:paraId="33BC5EE7">
      <w:pPr>
        <w:jc w:val="center"/>
        <w:rPr>
          <w:rFonts w:hint="default" w:ascii="Times New Roman" w:hAnsi="Times New Roman" w:eastAsia="黑体" w:cs="Times New Roman"/>
          <w:sz w:val="32"/>
          <w:szCs w:val="32"/>
        </w:rPr>
      </w:pPr>
    </w:p>
    <w:p w14:paraId="3C5864F4">
      <w:pPr>
        <w:jc w:val="center"/>
        <w:rPr>
          <w:rFonts w:hint="default" w:ascii="Times New Roman" w:hAnsi="Times New Roman" w:eastAsia="黑体" w:cs="Times New Roman"/>
          <w:sz w:val="32"/>
          <w:szCs w:val="32"/>
        </w:rPr>
      </w:pPr>
    </w:p>
    <w:p w14:paraId="23187002">
      <w:pPr>
        <w:jc w:val="center"/>
        <w:rPr>
          <w:rFonts w:hint="default" w:ascii="Times New Roman" w:hAnsi="Times New Roman" w:eastAsia="黑体" w:cs="Times New Roman"/>
          <w:sz w:val="32"/>
          <w:szCs w:val="32"/>
        </w:rPr>
      </w:pPr>
    </w:p>
    <w:p w14:paraId="5018EEF5">
      <w:pPr>
        <w:jc w:val="center"/>
        <w:rPr>
          <w:rFonts w:hint="default" w:ascii="Times New Roman" w:hAnsi="Times New Roman" w:eastAsia="黑体" w:cs="Times New Roman"/>
          <w:sz w:val="32"/>
          <w:szCs w:val="32"/>
        </w:rPr>
      </w:pPr>
    </w:p>
    <w:p w14:paraId="1ACBFD58">
      <w:pPr>
        <w:jc w:val="center"/>
        <w:rPr>
          <w:rFonts w:hint="default" w:ascii="Times New Roman" w:hAnsi="Times New Roman" w:eastAsia="黑体" w:cs="Times New Roman"/>
          <w:sz w:val="32"/>
          <w:szCs w:val="32"/>
        </w:rPr>
      </w:pPr>
    </w:p>
    <w:p w14:paraId="2CA23102">
      <w:pPr>
        <w:jc w:val="center"/>
        <w:rPr>
          <w:rFonts w:hint="default" w:ascii="Times New Roman" w:hAnsi="Times New Roman" w:eastAsia="黑体" w:cs="Times New Roman"/>
          <w:sz w:val="32"/>
          <w:szCs w:val="32"/>
        </w:rPr>
      </w:pPr>
    </w:p>
    <w:p w14:paraId="7124A3C7">
      <w:pPr>
        <w:jc w:val="both"/>
        <w:rPr>
          <w:rFonts w:hint="default" w:ascii="Times New Roman" w:hAnsi="Times New Roman" w:eastAsia="黑体" w:cs="Times New Roman"/>
          <w:sz w:val="32"/>
          <w:szCs w:val="32"/>
        </w:rPr>
      </w:pPr>
    </w:p>
    <w:p w14:paraId="3DE06755">
      <w:pPr>
        <w:jc w:val="center"/>
        <w:rPr>
          <w:rFonts w:hint="default" w:ascii="Times New Roman" w:hAnsi="Times New Roman" w:eastAsia="黑体" w:cs="Times New Roman"/>
          <w:sz w:val="32"/>
          <w:szCs w:val="32"/>
        </w:rPr>
      </w:pPr>
    </w:p>
    <w:p w14:paraId="45B9265B">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部门名称：</w:t>
      </w:r>
      <w:r>
        <w:rPr>
          <w:rFonts w:hint="default" w:ascii="Times New Roman" w:hAnsi="Times New Roman" w:eastAsia="仿宋_GB2312" w:cs="Times New Roman"/>
          <w:sz w:val="32"/>
          <w:szCs w:val="32"/>
          <w:u w:val="single"/>
        </w:rPr>
        <w:t>（盖章）</w:t>
      </w:r>
    </w:p>
    <w:p w14:paraId="4293C515">
      <w:pPr>
        <w:spacing w:line="600" w:lineRule="exact"/>
        <w:jc w:val="center"/>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2025</w:t>
      </w:r>
      <w:r>
        <w:rPr>
          <w:rFonts w:hint="default" w:ascii="Times New Roman" w:hAnsi="Times New Roman" w:eastAsia="楷体_GB2312" w:cs="Times New Roman"/>
          <w:sz w:val="32"/>
          <w:szCs w:val="32"/>
        </w:rPr>
        <w:t xml:space="preserve">年 </w:t>
      </w:r>
      <w:r>
        <w:rPr>
          <w:rFonts w:hint="eastAsia" w:ascii="Times New Roman" w:hAnsi="Times New Roman" w:eastAsia="楷体_GB2312" w:cs="Times New Roman"/>
          <w:sz w:val="32"/>
          <w:szCs w:val="32"/>
          <w:lang w:val="en-US" w:eastAsia="zh-CN"/>
        </w:rPr>
        <w:t>8</w:t>
      </w:r>
      <w:r>
        <w:rPr>
          <w:rFonts w:hint="default" w:ascii="Times New Roman" w:hAnsi="Times New Roman" w:eastAsia="楷体_GB2312" w:cs="Times New Roman"/>
          <w:sz w:val="32"/>
          <w:szCs w:val="32"/>
        </w:rPr>
        <w:t xml:space="preserve"> 月 </w:t>
      </w:r>
      <w:r>
        <w:rPr>
          <w:rFonts w:hint="eastAsia" w:ascii="Times New Roman" w:hAnsi="Times New Roman" w:eastAsia="楷体_GB2312" w:cs="Times New Roman"/>
          <w:sz w:val="32"/>
          <w:szCs w:val="32"/>
          <w:lang w:val="en-US" w:eastAsia="zh-CN"/>
        </w:rPr>
        <w:t>26</w:t>
      </w:r>
      <w:bookmarkStart w:id="0" w:name="_GoBack"/>
      <w:bookmarkEnd w:id="0"/>
      <w:r>
        <w:rPr>
          <w:rFonts w:hint="default" w:ascii="Times New Roman" w:hAnsi="Times New Roman" w:eastAsia="楷体_GB2312" w:cs="Times New Roman"/>
          <w:sz w:val="32"/>
          <w:szCs w:val="32"/>
        </w:rPr>
        <w:t xml:space="preserve"> 日</w:t>
      </w:r>
    </w:p>
    <w:p w14:paraId="1C2AFBB2">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14:paraId="57AAD871">
      <w:pPr>
        <w:jc w:val="center"/>
        <w:rPr>
          <w:rFonts w:hint="eastAsia" w:ascii="方正小标宋简体" w:hAnsi="方正小标宋简体" w:eastAsia="方正小标宋简体" w:cs="方正小标宋简体"/>
          <w:sz w:val="44"/>
          <w:szCs w:val="44"/>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区机关事务服务中心</w:t>
      </w:r>
      <w:r>
        <w:rPr>
          <w:rFonts w:hint="eastAsia" w:ascii="方正小标宋简体" w:hAnsi="方正小标宋简体" w:eastAsia="方正小标宋简体" w:cs="方正小标宋简体"/>
          <w:sz w:val="44"/>
          <w:szCs w:val="44"/>
        </w:rPr>
        <w:t>整体支出</w:t>
      </w:r>
    </w:p>
    <w:p w14:paraId="72CABE71">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299E58C7">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14:paraId="57AF1470">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部门（单位）基本情况</w:t>
      </w:r>
    </w:p>
    <w:p w14:paraId="28CD1CEC">
      <w:pPr>
        <w:spacing w:line="40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屈原管理区机关事务服务中心核定编制共计10人（2024上半年为14人，于下半年核减4人），实有人数9人。主要职责职能如下：</w:t>
      </w:r>
    </w:p>
    <w:p w14:paraId="72C1AC0F">
      <w:pPr>
        <w:spacing w:line="640" w:lineRule="exact"/>
        <w:ind w:firstLine="560" w:firstLineChars="200"/>
        <w:rPr>
          <w:rFonts w:hint="eastAsia" w:ascii="仿宋" w:hAnsi="仿宋" w:eastAsia="仿宋" w:cs="仿宋"/>
          <w:i w:val="0"/>
          <w:iCs w:val="0"/>
          <w:caps w:val="0"/>
          <w:color w:val="2B2B2B"/>
          <w:spacing w:val="0"/>
          <w:kern w:val="0"/>
          <w:sz w:val="28"/>
          <w:szCs w:val="28"/>
          <w:lang w:val="en-US" w:eastAsia="zh-CN" w:bidi="ar"/>
        </w:rPr>
      </w:pPr>
      <w:r>
        <w:rPr>
          <w:rFonts w:hint="eastAsia" w:ascii="仿宋" w:hAnsi="仿宋" w:eastAsia="仿宋" w:cs="仿宋"/>
          <w:i w:val="0"/>
          <w:iCs w:val="0"/>
          <w:caps w:val="0"/>
          <w:color w:val="2B2B2B"/>
          <w:spacing w:val="0"/>
          <w:kern w:val="0"/>
          <w:sz w:val="28"/>
          <w:szCs w:val="28"/>
          <w:lang w:val="en-US" w:eastAsia="zh-CN" w:bidi="ar"/>
        </w:rPr>
        <w:t>1、负责区直机关事务的保障、管理和服务工作。负责区机关办公楼安全保卫、消防安全、环境卫生、公共设施的维修改造、配套更新、苗圃花草绿化管理、无线网络监管工作。</w:t>
      </w:r>
    </w:p>
    <w:p w14:paraId="44B3D831">
      <w:pPr>
        <w:spacing w:line="640" w:lineRule="exact"/>
        <w:ind w:firstLine="560" w:firstLineChars="200"/>
        <w:rPr>
          <w:rFonts w:hint="eastAsia" w:ascii="仿宋" w:hAnsi="仿宋" w:eastAsia="仿宋" w:cs="仿宋"/>
          <w:i w:val="0"/>
          <w:iCs w:val="0"/>
          <w:caps w:val="0"/>
          <w:color w:val="2B2B2B"/>
          <w:spacing w:val="0"/>
          <w:kern w:val="0"/>
          <w:sz w:val="28"/>
          <w:szCs w:val="28"/>
          <w:lang w:val="en-US" w:eastAsia="zh-CN" w:bidi="ar"/>
        </w:rPr>
      </w:pPr>
      <w:r>
        <w:rPr>
          <w:rFonts w:hint="eastAsia" w:ascii="仿宋" w:hAnsi="仿宋" w:eastAsia="仿宋" w:cs="仿宋"/>
          <w:i w:val="0"/>
          <w:iCs w:val="0"/>
          <w:caps w:val="0"/>
          <w:color w:val="2B2B2B"/>
          <w:spacing w:val="0"/>
          <w:kern w:val="0"/>
          <w:sz w:val="28"/>
          <w:szCs w:val="28"/>
          <w:lang w:val="en-US" w:eastAsia="zh-CN" w:bidi="ar"/>
        </w:rPr>
        <w:t>2、负责区机关事务服务中心社会治安综合治理、计划生育工作。</w:t>
      </w:r>
    </w:p>
    <w:p w14:paraId="1D691BEF">
      <w:pPr>
        <w:spacing w:line="640" w:lineRule="exact"/>
        <w:ind w:firstLine="560" w:firstLineChars="200"/>
        <w:rPr>
          <w:rFonts w:hint="eastAsia" w:ascii="仿宋" w:hAnsi="仿宋" w:eastAsia="仿宋" w:cs="仿宋"/>
          <w:i w:val="0"/>
          <w:iCs w:val="0"/>
          <w:caps w:val="0"/>
          <w:color w:val="2B2B2B"/>
          <w:spacing w:val="0"/>
          <w:kern w:val="0"/>
          <w:sz w:val="28"/>
          <w:szCs w:val="28"/>
          <w:lang w:val="en-US" w:eastAsia="zh-CN" w:bidi="ar"/>
        </w:rPr>
      </w:pPr>
      <w:r>
        <w:rPr>
          <w:rFonts w:hint="eastAsia" w:ascii="仿宋" w:hAnsi="仿宋" w:eastAsia="仿宋" w:cs="仿宋"/>
          <w:i w:val="0"/>
          <w:iCs w:val="0"/>
          <w:caps w:val="0"/>
          <w:color w:val="2B2B2B"/>
          <w:spacing w:val="0"/>
          <w:kern w:val="0"/>
          <w:sz w:val="28"/>
          <w:szCs w:val="28"/>
          <w:lang w:val="en-US" w:eastAsia="zh-CN" w:bidi="ar"/>
        </w:rPr>
        <w:t>3、负责区公务接待服务和区委、区管委机关文印等经费管理。</w:t>
      </w:r>
    </w:p>
    <w:p w14:paraId="5C16520D">
      <w:pPr>
        <w:spacing w:line="640" w:lineRule="exact"/>
        <w:ind w:firstLine="560" w:firstLineChars="200"/>
        <w:rPr>
          <w:rFonts w:hint="eastAsia" w:ascii="仿宋" w:hAnsi="仿宋" w:eastAsia="仿宋" w:cs="仿宋"/>
          <w:i w:val="0"/>
          <w:iCs w:val="0"/>
          <w:caps w:val="0"/>
          <w:color w:val="2B2B2B"/>
          <w:spacing w:val="0"/>
          <w:kern w:val="0"/>
          <w:sz w:val="28"/>
          <w:szCs w:val="28"/>
          <w:lang w:val="en-US" w:eastAsia="zh-CN" w:bidi="ar"/>
        </w:rPr>
      </w:pPr>
      <w:r>
        <w:rPr>
          <w:rFonts w:hint="eastAsia" w:ascii="仿宋" w:hAnsi="仿宋" w:eastAsia="仿宋" w:cs="仿宋"/>
          <w:i w:val="0"/>
          <w:iCs w:val="0"/>
          <w:caps w:val="0"/>
          <w:color w:val="2B2B2B"/>
          <w:spacing w:val="0"/>
          <w:kern w:val="0"/>
          <w:sz w:val="28"/>
          <w:szCs w:val="28"/>
          <w:lang w:val="en-US" w:eastAsia="zh-CN" w:bidi="ar"/>
        </w:rPr>
        <w:t>4、对区直行政事业单位的房地产实施管理，制订相关管理制度并监督执行；负责区直行政事业单位办公用房集中统一管理；负责区机关办公大楼的房屋维修改造事务工作。</w:t>
      </w:r>
    </w:p>
    <w:p w14:paraId="47A592A7">
      <w:pPr>
        <w:spacing w:line="640" w:lineRule="exact"/>
        <w:ind w:firstLine="560" w:firstLineChars="200"/>
        <w:rPr>
          <w:rFonts w:hint="eastAsia" w:ascii="仿宋" w:hAnsi="仿宋" w:eastAsia="仿宋" w:cs="仿宋"/>
          <w:i w:val="0"/>
          <w:iCs w:val="0"/>
          <w:caps w:val="0"/>
          <w:color w:val="2B2B2B"/>
          <w:spacing w:val="0"/>
          <w:kern w:val="0"/>
          <w:sz w:val="28"/>
          <w:szCs w:val="28"/>
          <w:lang w:val="en-US" w:eastAsia="zh-CN" w:bidi="ar"/>
        </w:rPr>
      </w:pPr>
      <w:r>
        <w:rPr>
          <w:rFonts w:hint="eastAsia" w:ascii="仿宋" w:hAnsi="仿宋" w:eastAsia="仿宋" w:cs="仿宋"/>
          <w:i w:val="0"/>
          <w:iCs w:val="0"/>
          <w:caps w:val="0"/>
          <w:color w:val="2B2B2B"/>
          <w:spacing w:val="0"/>
          <w:kern w:val="0"/>
          <w:sz w:val="28"/>
          <w:szCs w:val="28"/>
          <w:lang w:val="en-US" w:eastAsia="zh-CN" w:bidi="ar"/>
        </w:rPr>
        <w:t>5、授权负责区直行政事业单位国有资产集中统一管理，承担配置计划审核、产权界定、清查登记、资产处置工作。区直行政事业单位对外出租、出借的经营性国有资产，由区机关事务服务中心集中统一监管。负责区直行政事业单位公务用车的管理服务工作及预算内专项用于解决区领导和区直单位公务用车的经费管理工作，指导监督全区公务用车管理工作。</w:t>
      </w:r>
    </w:p>
    <w:p w14:paraId="2F86D721">
      <w:pPr>
        <w:spacing w:line="640" w:lineRule="exact"/>
        <w:ind w:firstLine="560" w:firstLineChars="200"/>
        <w:rPr>
          <w:rFonts w:hint="eastAsia" w:ascii="仿宋" w:hAnsi="仿宋" w:eastAsia="仿宋" w:cs="仿宋"/>
          <w:i w:val="0"/>
          <w:iCs w:val="0"/>
          <w:caps w:val="0"/>
          <w:color w:val="2B2B2B"/>
          <w:spacing w:val="0"/>
          <w:kern w:val="0"/>
          <w:sz w:val="28"/>
          <w:szCs w:val="28"/>
          <w:lang w:val="en-US" w:eastAsia="zh-CN" w:bidi="ar"/>
        </w:rPr>
      </w:pPr>
      <w:r>
        <w:rPr>
          <w:rFonts w:hint="eastAsia" w:ascii="仿宋" w:hAnsi="仿宋" w:eastAsia="仿宋" w:cs="仿宋"/>
          <w:i w:val="0"/>
          <w:iCs w:val="0"/>
          <w:caps w:val="0"/>
          <w:color w:val="2B2B2B"/>
          <w:spacing w:val="0"/>
          <w:kern w:val="0"/>
          <w:sz w:val="28"/>
          <w:szCs w:val="28"/>
          <w:lang w:val="en-US" w:eastAsia="zh-CN" w:bidi="ar"/>
        </w:rPr>
        <w:t>6、负责区机关小车队已涉改公务车辆的更新、维护、调度工作；负责驾驶员的教育、培训及考核工作；负责管理公务相关车辆的有偿使用费管理。</w:t>
      </w:r>
    </w:p>
    <w:p w14:paraId="5F9BAC5F">
      <w:pPr>
        <w:spacing w:line="640" w:lineRule="exact"/>
        <w:ind w:firstLine="560" w:firstLineChars="200"/>
        <w:rPr>
          <w:rFonts w:hint="eastAsia" w:ascii="仿宋" w:hAnsi="仿宋" w:eastAsia="仿宋" w:cs="仿宋"/>
          <w:i w:val="0"/>
          <w:iCs w:val="0"/>
          <w:caps w:val="0"/>
          <w:color w:val="2B2B2B"/>
          <w:spacing w:val="0"/>
          <w:kern w:val="0"/>
          <w:sz w:val="28"/>
          <w:szCs w:val="28"/>
          <w:lang w:val="en-US" w:eastAsia="zh-CN" w:bidi="ar"/>
        </w:rPr>
      </w:pPr>
      <w:r>
        <w:rPr>
          <w:rFonts w:hint="eastAsia" w:ascii="仿宋" w:hAnsi="仿宋" w:eastAsia="仿宋" w:cs="仿宋"/>
          <w:i w:val="0"/>
          <w:iCs w:val="0"/>
          <w:caps w:val="0"/>
          <w:color w:val="2B2B2B"/>
          <w:spacing w:val="0"/>
          <w:kern w:val="0"/>
          <w:sz w:val="28"/>
          <w:szCs w:val="28"/>
          <w:lang w:val="en-US" w:eastAsia="zh-CN" w:bidi="ar"/>
        </w:rPr>
        <w:t>7、统筹异地交流来区任职区级领导干部住房建设、管理及相关服务工作。</w:t>
      </w:r>
    </w:p>
    <w:p w14:paraId="74B3BE2B">
      <w:pPr>
        <w:spacing w:line="640" w:lineRule="exact"/>
        <w:ind w:firstLine="560" w:firstLineChars="200"/>
        <w:rPr>
          <w:rFonts w:hint="eastAsia" w:ascii="仿宋" w:hAnsi="仿宋" w:eastAsia="仿宋" w:cs="仿宋"/>
          <w:i w:val="0"/>
          <w:iCs w:val="0"/>
          <w:caps w:val="0"/>
          <w:color w:val="2B2B2B"/>
          <w:spacing w:val="0"/>
          <w:kern w:val="0"/>
          <w:sz w:val="28"/>
          <w:szCs w:val="28"/>
          <w:lang w:val="en-US" w:eastAsia="zh-CN" w:bidi="ar"/>
        </w:rPr>
      </w:pPr>
      <w:r>
        <w:rPr>
          <w:rFonts w:hint="eastAsia" w:ascii="仿宋" w:hAnsi="仿宋" w:eastAsia="仿宋" w:cs="仿宋"/>
          <w:i w:val="0"/>
          <w:iCs w:val="0"/>
          <w:caps w:val="0"/>
          <w:color w:val="2B2B2B"/>
          <w:spacing w:val="0"/>
          <w:kern w:val="0"/>
          <w:sz w:val="28"/>
          <w:szCs w:val="28"/>
          <w:lang w:val="en-US" w:eastAsia="zh-CN" w:bidi="ar"/>
        </w:rPr>
        <w:t>8、统筹协调全区公共机构节能工作，会同有关部门制定推动全区公共机构节能的规划、规章制度并组织实施，负责公共机构节约能源管理工作，组织开展能耗统计、监测和评价考核、节能技术改造及专项资金管理工作。</w:t>
      </w:r>
    </w:p>
    <w:p w14:paraId="75EA174A">
      <w:pPr>
        <w:spacing w:line="640" w:lineRule="exact"/>
        <w:ind w:firstLine="560" w:firstLineChars="200"/>
        <w:rPr>
          <w:rFonts w:hint="eastAsia" w:ascii="仿宋" w:hAnsi="仿宋" w:eastAsia="仿宋" w:cs="仿宋"/>
          <w:i w:val="0"/>
          <w:iCs w:val="0"/>
          <w:caps w:val="0"/>
          <w:color w:val="2B2B2B"/>
          <w:spacing w:val="0"/>
          <w:kern w:val="0"/>
          <w:sz w:val="28"/>
          <w:szCs w:val="28"/>
          <w:lang w:val="en-US" w:eastAsia="zh-CN" w:bidi="ar"/>
        </w:rPr>
      </w:pPr>
      <w:r>
        <w:rPr>
          <w:rFonts w:hint="eastAsia" w:ascii="仿宋" w:hAnsi="仿宋" w:eastAsia="仿宋" w:cs="仿宋"/>
          <w:i w:val="0"/>
          <w:iCs w:val="0"/>
          <w:caps w:val="0"/>
          <w:color w:val="2B2B2B"/>
          <w:spacing w:val="0"/>
          <w:kern w:val="0"/>
          <w:sz w:val="28"/>
          <w:szCs w:val="28"/>
          <w:lang w:val="en-US" w:eastAsia="zh-CN" w:bidi="ar"/>
        </w:rPr>
        <w:t>9、承办区委、区管委交办的其它事项。</w:t>
      </w:r>
    </w:p>
    <w:p w14:paraId="6BAE88CE">
      <w:pPr>
        <w:spacing w:line="540" w:lineRule="exact"/>
        <w:ind w:firstLine="629"/>
        <w:rPr>
          <w:rFonts w:hint="default" w:ascii="仿宋" w:hAnsi="仿宋" w:eastAsia="仿宋" w:cs="仿宋"/>
          <w:i w:val="0"/>
          <w:iCs w:val="0"/>
          <w:caps w:val="0"/>
          <w:color w:val="2B2B2B"/>
          <w:spacing w:val="0"/>
          <w:sz w:val="28"/>
          <w:szCs w:val="28"/>
        </w:rPr>
      </w:pPr>
      <w:r>
        <w:rPr>
          <w:rFonts w:hint="eastAsia" w:ascii="仿宋" w:hAnsi="仿宋" w:eastAsia="仿宋" w:cs="仿宋"/>
          <w:i w:val="0"/>
          <w:iCs w:val="0"/>
          <w:caps w:val="0"/>
          <w:color w:val="2B2B2B"/>
          <w:spacing w:val="0"/>
          <w:kern w:val="0"/>
          <w:sz w:val="28"/>
          <w:szCs w:val="28"/>
          <w:lang w:val="en-US" w:eastAsia="zh-CN" w:bidi="ar"/>
        </w:rPr>
        <w:t>10、与区财政局在国有资产管理方面的职责分工。区财政局负责制定行政事业单位国有资产管理规章制度，并负责组织实施和监督检查。区机关事务服务中心负责区直行政事业单位的国有资产管理，承担产权界定、清查登记、资产处置工作，制定区直行政事业单位国有资产管理具体制度和办法并组织实施，接受区财政部门的指导和监督检查。区直行政事业单位按规定负责所属事业单位的国有资产管理。承担产权界定、清查登记、资产处置等工作。</w:t>
      </w:r>
    </w:p>
    <w:p w14:paraId="5BE6740B">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14:paraId="29853F23">
      <w:pPr>
        <w:pStyle w:val="6"/>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14:paraId="7A766A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840" w:firstLineChars="300"/>
        <w:rPr>
          <w:rFonts w:hint="default" w:ascii="仿宋" w:hAnsi="仿宋" w:eastAsia="仿宋" w:cs="仿宋"/>
          <w:i w:val="0"/>
          <w:iCs w:val="0"/>
          <w:caps w:val="0"/>
          <w:color w:val="2B2B2B"/>
          <w:spacing w:val="0"/>
          <w:sz w:val="28"/>
          <w:szCs w:val="28"/>
        </w:rPr>
      </w:pPr>
      <w:r>
        <w:rPr>
          <w:rFonts w:hint="eastAsia" w:ascii="仿宋" w:hAnsi="仿宋" w:eastAsia="仿宋" w:cs="仿宋"/>
          <w:i w:val="0"/>
          <w:iCs w:val="0"/>
          <w:caps w:val="0"/>
          <w:color w:val="2B2B2B"/>
          <w:spacing w:val="0"/>
          <w:sz w:val="28"/>
          <w:szCs w:val="28"/>
          <w:lang w:val="en-US" w:eastAsia="zh-CN"/>
        </w:rPr>
        <w:t>本单位的基本支出主要用于人员工资和公用经费，人员支出费用包括在编和临聘人员工资和津贴245.67万，公用支出553.67万，其中三公经费：公务用车购置及运行费39.99万，公务招待费95万，因公出国费用0万。严格按预算安排，严格执行中心财务内控制度，层层审批，附件到位，经办人及主要领导签字，财务人员及分管领导审核方可支付。</w:t>
      </w:r>
    </w:p>
    <w:p w14:paraId="1F19FBC2">
      <w:pPr>
        <w:pStyle w:val="6"/>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14:paraId="51F06E09">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firstLine="560" w:firstLineChars="200"/>
        <w:jc w:val="both"/>
        <w:textAlignment w:val="auto"/>
        <w:rPr>
          <w:rFonts w:hint="default" w:ascii="仿宋" w:hAnsi="仿宋" w:eastAsia="仿宋" w:cs="仿宋"/>
          <w:i w:val="0"/>
          <w:iCs w:val="0"/>
          <w:caps w:val="0"/>
          <w:color w:val="2B2B2B"/>
          <w:spacing w:val="0"/>
          <w:kern w:val="0"/>
          <w:sz w:val="28"/>
          <w:szCs w:val="28"/>
          <w:lang w:val="en-US" w:eastAsia="zh-CN" w:bidi="ar"/>
        </w:rPr>
      </w:pPr>
      <w:r>
        <w:rPr>
          <w:rFonts w:hint="eastAsia" w:ascii="仿宋" w:hAnsi="仿宋" w:eastAsia="仿宋" w:cs="仿宋"/>
          <w:i w:val="0"/>
          <w:iCs w:val="0"/>
          <w:caps w:val="0"/>
          <w:color w:val="2B2B2B"/>
          <w:spacing w:val="0"/>
          <w:kern w:val="0"/>
          <w:sz w:val="28"/>
          <w:szCs w:val="28"/>
          <w:lang w:val="en-US" w:eastAsia="zh-CN" w:bidi="ar"/>
        </w:rPr>
        <w:t>本单位的项目支出主要用于我中心参照工勤编人员谢寒徐彪调整工资补发；2023年综合绩效奖及个人考核优秀奖金发放；2023年-2024年6月基础绩效奖补发，共计12.44万元。严格按照相关标准及支出。</w:t>
      </w:r>
    </w:p>
    <w:p w14:paraId="5E11561D">
      <w:pPr>
        <w:pStyle w:val="6"/>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政府性基金预算支出情况</w:t>
      </w:r>
    </w:p>
    <w:p w14:paraId="4B1EB45F">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firstLine="320" w:firstLineChars="100"/>
        <w:jc w:val="both"/>
        <w:textAlignment w:val="auto"/>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无</w:t>
      </w:r>
    </w:p>
    <w:p w14:paraId="31E3DE9A">
      <w:pPr>
        <w:pStyle w:val="6"/>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国有资本经营预算支出情况</w:t>
      </w:r>
    </w:p>
    <w:p w14:paraId="035B847C">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firstLine="320" w:firstLineChars="1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无</w:t>
      </w:r>
    </w:p>
    <w:p w14:paraId="7ADE7955">
      <w:pPr>
        <w:pStyle w:val="6"/>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社会保险基金预算支出情况</w:t>
      </w:r>
      <w:r>
        <w:rPr>
          <w:rFonts w:hint="eastAsia" w:ascii="Times New Roman" w:hAnsi="Times New Roman" w:eastAsia="黑体" w:cs="Times New Roman"/>
          <w:sz w:val="32"/>
          <w:szCs w:val="32"/>
          <w:lang w:val="en-US" w:eastAsia="zh-CN"/>
        </w:rPr>
        <w:t xml:space="preserve"> </w:t>
      </w:r>
    </w:p>
    <w:p w14:paraId="5F435490">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firstLine="320" w:firstLineChars="1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无</w:t>
      </w:r>
    </w:p>
    <w:p w14:paraId="055CA9D7">
      <w:pPr>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部门整体支出绩效情况</w:t>
      </w:r>
    </w:p>
    <w:p w14:paraId="1F7B0123">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firstLine="320" w:firstLineChars="100"/>
        <w:jc w:val="both"/>
        <w:textAlignment w:val="auto"/>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无</w:t>
      </w:r>
    </w:p>
    <w:p w14:paraId="603D83BB">
      <w:pPr>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部门整体支出绩效情况</w:t>
      </w:r>
    </w:p>
    <w:p w14:paraId="17CA2E22">
      <w:pPr>
        <w:ind w:firstLine="840" w:firstLineChars="300"/>
        <w:rPr>
          <w:rFonts w:hint="default" w:ascii="仿宋" w:hAnsi="仿宋" w:eastAsia="仿宋" w:cs="仿宋"/>
          <w:i w:val="0"/>
          <w:iCs w:val="0"/>
          <w:caps w:val="0"/>
          <w:color w:val="2B2B2B"/>
          <w:spacing w:val="0"/>
          <w:kern w:val="0"/>
          <w:sz w:val="28"/>
          <w:szCs w:val="28"/>
          <w:lang w:val="en-US" w:eastAsia="zh-CN" w:bidi="ar"/>
        </w:rPr>
      </w:pPr>
      <w:r>
        <w:rPr>
          <w:rFonts w:hint="eastAsia" w:ascii="仿宋" w:hAnsi="仿宋" w:eastAsia="仿宋" w:cs="仿宋"/>
          <w:i w:val="0"/>
          <w:iCs w:val="0"/>
          <w:caps w:val="0"/>
          <w:color w:val="2B2B2B"/>
          <w:spacing w:val="0"/>
          <w:kern w:val="0"/>
          <w:sz w:val="28"/>
          <w:szCs w:val="28"/>
          <w:lang w:val="en-US" w:eastAsia="zh-CN" w:bidi="ar"/>
        </w:rPr>
        <w:t>1、财务管理方面严格财务工作规范化运行，加强经费管理，严格政策文件，财务制度予以执行，加强成本控制。</w:t>
      </w:r>
    </w:p>
    <w:p w14:paraId="15156E35">
      <w:pPr>
        <w:ind w:firstLine="840" w:firstLineChars="300"/>
        <w:rPr>
          <w:rFonts w:hint="default" w:ascii="仿宋" w:hAnsi="仿宋" w:eastAsia="仿宋" w:cs="仿宋"/>
          <w:i w:val="0"/>
          <w:iCs w:val="0"/>
          <w:caps w:val="0"/>
          <w:color w:val="2B2B2B"/>
          <w:spacing w:val="0"/>
          <w:kern w:val="0"/>
          <w:sz w:val="28"/>
          <w:szCs w:val="28"/>
          <w:lang w:val="en-US" w:eastAsia="zh-CN" w:bidi="ar"/>
        </w:rPr>
      </w:pPr>
      <w:r>
        <w:rPr>
          <w:rFonts w:hint="eastAsia" w:ascii="仿宋" w:hAnsi="仿宋" w:eastAsia="仿宋" w:cs="仿宋"/>
          <w:i w:val="0"/>
          <w:iCs w:val="0"/>
          <w:caps w:val="0"/>
          <w:color w:val="2B2B2B"/>
          <w:spacing w:val="0"/>
          <w:kern w:val="0"/>
          <w:sz w:val="28"/>
          <w:szCs w:val="28"/>
          <w:lang w:val="en-US" w:eastAsia="zh-CN" w:bidi="ar"/>
        </w:rPr>
        <w:t>2、公务用车方面实现公务用车有章可循，为我区机要保密、重大会务、考察调研等工作提供安全、规范的服务，效率得到提升。</w:t>
      </w:r>
    </w:p>
    <w:p w14:paraId="54A1AC52">
      <w:pPr>
        <w:ind w:firstLine="840" w:firstLineChars="300"/>
        <w:rPr>
          <w:rFonts w:hint="default" w:ascii="仿宋" w:hAnsi="仿宋" w:eastAsia="仿宋" w:cs="仿宋"/>
          <w:i w:val="0"/>
          <w:iCs w:val="0"/>
          <w:caps w:val="0"/>
          <w:color w:val="2B2B2B"/>
          <w:spacing w:val="0"/>
          <w:kern w:val="0"/>
          <w:sz w:val="28"/>
          <w:szCs w:val="28"/>
          <w:lang w:val="en-US" w:eastAsia="zh-CN" w:bidi="ar"/>
        </w:rPr>
      </w:pPr>
      <w:r>
        <w:rPr>
          <w:rFonts w:hint="eastAsia" w:ascii="仿宋" w:hAnsi="仿宋" w:eastAsia="仿宋" w:cs="仿宋"/>
          <w:i w:val="0"/>
          <w:iCs w:val="0"/>
          <w:caps w:val="0"/>
          <w:color w:val="2B2B2B"/>
          <w:spacing w:val="0"/>
          <w:kern w:val="0"/>
          <w:sz w:val="28"/>
          <w:szCs w:val="28"/>
          <w:lang w:val="en-US" w:eastAsia="zh-CN" w:bidi="ar"/>
        </w:rPr>
        <w:t>3、后勤保障方面，合理利用各类资源，既优质保障机关日常运行，又降低运行成本，机关食堂管理再上台阶，服务满意度得到提升。</w:t>
      </w:r>
    </w:p>
    <w:p w14:paraId="4329EEF7">
      <w:pPr>
        <w:ind w:firstLine="840" w:firstLineChars="300"/>
        <w:rPr>
          <w:rFonts w:hint="default" w:ascii="仿宋" w:hAnsi="仿宋" w:eastAsia="仿宋" w:cs="仿宋"/>
          <w:i w:val="0"/>
          <w:iCs w:val="0"/>
          <w:caps w:val="0"/>
          <w:color w:val="2B2B2B"/>
          <w:spacing w:val="0"/>
          <w:kern w:val="0"/>
          <w:sz w:val="28"/>
          <w:szCs w:val="28"/>
          <w:lang w:val="en-US" w:eastAsia="zh-CN" w:bidi="ar"/>
        </w:rPr>
      </w:pPr>
      <w:r>
        <w:rPr>
          <w:rFonts w:hint="eastAsia" w:ascii="仿宋" w:hAnsi="仿宋" w:eastAsia="仿宋" w:cs="仿宋"/>
          <w:i w:val="0"/>
          <w:iCs w:val="0"/>
          <w:caps w:val="0"/>
          <w:color w:val="2B2B2B"/>
          <w:spacing w:val="0"/>
          <w:kern w:val="0"/>
          <w:sz w:val="28"/>
          <w:szCs w:val="28"/>
          <w:lang w:val="en-US" w:eastAsia="zh-CN" w:bidi="ar"/>
        </w:rPr>
        <w:t>4、国有资产管理方面，配置计划审核、产权界定、清查登记、资产处置工作常态化；</w:t>
      </w:r>
    </w:p>
    <w:p w14:paraId="0D93C429">
      <w:pPr>
        <w:ind w:firstLine="840" w:firstLineChars="300"/>
        <w:rPr>
          <w:rFonts w:hint="default" w:ascii="仿宋" w:hAnsi="仿宋" w:eastAsia="仿宋" w:cs="仿宋"/>
          <w:i w:val="0"/>
          <w:iCs w:val="0"/>
          <w:caps w:val="0"/>
          <w:color w:val="2B2B2B"/>
          <w:spacing w:val="0"/>
          <w:kern w:val="0"/>
          <w:sz w:val="28"/>
          <w:szCs w:val="28"/>
          <w:lang w:val="en-US" w:eastAsia="zh-CN" w:bidi="ar"/>
        </w:rPr>
      </w:pPr>
      <w:r>
        <w:rPr>
          <w:rFonts w:hint="eastAsia" w:ascii="仿宋" w:hAnsi="仿宋" w:eastAsia="仿宋" w:cs="仿宋"/>
          <w:i w:val="0"/>
          <w:iCs w:val="0"/>
          <w:caps w:val="0"/>
          <w:color w:val="2B2B2B"/>
          <w:spacing w:val="0"/>
          <w:kern w:val="0"/>
          <w:sz w:val="28"/>
          <w:szCs w:val="28"/>
          <w:lang w:val="en-US" w:eastAsia="zh-CN" w:bidi="ar"/>
        </w:rPr>
        <w:t>5、公务接待坚持有利公务，简化礼仪，务实节约，杜绝浪费的原则，规范公务接待程序，提高服务质量，为公务活动提供服务保障，既保证质量又节约成本效益。</w:t>
      </w:r>
    </w:p>
    <w:p w14:paraId="0DDCF3A0">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14:paraId="1AE06BCE">
      <w:pPr>
        <w:ind w:firstLine="840" w:firstLineChars="300"/>
        <w:rPr>
          <w:rFonts w:hint="default" w:ascii="仿宋" w:hAnsi="仿宋" w:eastAsia="仿宋" w:cs="仿宋"/>
          <w:i w:val="0"/>
          <w:iCs w:val="0"/>
          <w:caps w:val="0"/>
          <w:color w:val="2B2B2B"/>
          <w:spacing w:val="0"/>
          <w:kern w:val="0"/>
          <w:sz w:val="28"/>
          <w:szCs w:val="28"/>
          <w:lang w:val="en-US" w:eastAsia="zh-CN" w:bidi="ar"/>
        </w:rPr>
      </w:pPr>
      <w:r>
        <w:rPr>
          <w:rFonts w:hint="eastAsia" w:ascii="仿宋" w:hAnsi="仿宋" w:eastAsia="仿宋" w:cs="仿宋"/>
          <w:i w:val="0"/>
          <w:iCs w:val="0"/>
          <w:caps w:val="0"/>
          <w:color w:val="2B2B2B"/>
          <w:spacing w:val="0"/>
          <w:kern w:val="0"/>
          <w:sz w:val="28"/>
          <w:szCs w:val="28"/>
          <w:lang w:val="en-US" w:eastAsia="zh-CN" w:bidi="ar"/>
        </w:rPr>
        <w:t>1、我中心的部门整体绩效评价工作存在一些问题和不足，例如公共机构节能方面绩效目标及结果差异较大，未能尽早了解政策文件的变更，需要进步一步研究解决；</w:t>
      </w:r>
    </w:p>
    <w:p w14:paraId="4660D5C7">
      <w:pPr>
        <w:ind w:firstLine="840" w:firstLineChars="300"/>
        <w:rPr>
          <w:rFonts w:hint="default" w:ascii="仿宋" w:hAnsi="仿宋" w:eastAsia="仿宋" w:cs="仿宋"/>
          <w:i w:val="0"/>
          <w:iCs w:val="0"/>
          <w:caps w:val="0"/>
          <w:color w:val="2B2B2B"/>
          <w:spacing w:val="0"/>
          <w:kern w:val="0"/>
          <w:sz w:val="28"/>
          <w:szCs w:val="28"/>
          <w:lang w:val="en-US" w:eastAsia="zh-CN" w:bidi="ar"/>
        </w:rPr>
      </w:pPr>
      <w:r>
        <w:rPr>
          <w:rFonts w:hint="eastAsia" w:ascii="仿宋" w:hAnsi="仿宋" w:eastAsia="仿宋" w:cs="仿宋"/>
          <w:i w:val="0"/>
          <w:iCs w:val="0"/>
          <w:caps w:val="0"/>
          <w:color w:val="2B2B2B"/>
          <w:spacing w:val="0"/>
          <w:kern w:val="0"/>
          <w:sz w:val="28"/>
          <w:szCs w:val="28"/>
          <w:lang w:val="en-US" w:eastAsia="zh-CN" w:bidi="ar"/>
        </w:rPr>
        <w:t>2、中心预算编制的合理性有待进一步提高，资金使用效率有待进一步提升。</w:t>
      </w:r>
    </w:p>
    <w:p w14:paraId="4FE646E6">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八、</w:t>
      </w:r>
      <w:r>
        <w:rPr>
          <w:rFonts w:hint="default" w:ascii="Times New Roman" w:hAnsi="Times New Roman" w:eastAsia="黑体" w:cs="Times New Roman"/>
          <w:kern w:val="2"/>
          <w:sz w:val="32"/>
          <w:szCs w:val="32"/>
          <w:lang w:val="en-US" w:eastAsia="zh-CN" w:bidi="ar-SA"/>
        </w:rPr>
        <w:t>下一步改进措施</w:t>
      </w:r>
    </w:p>
    <w:p w14:paraId="0BB4DAF6">
      <w:pPr>
        <w:ind w:firstLine="840" w:firstLineChars="300"/>
        <w:rPr>
          <w:rFonts w:hint="eastAsia" w:ascii="仿宋" w:hAnsi="仿宋" w:eastAsia="仿宋" w:cs="仿宋"/>
          <w:i w:val="0"/>
          <w:iCs w:val="0"/>
          <w:caps w:val="0"/>
          <w:color w:val="2B2B2B"/>
          <w:spacing w:val="0"/>
          <w:kern w:val="0"/>
          <w:sz w:val="28"/>
          <w:szCs w:val="28"/>
          <w:lang w:val="en-US" w:eastAsia="zh-CN" w:bidi="ar"/>
        </w:rPr>
      </w:pPr>
      <w:r>
        <w:rPr>
          <w:rFonts w:hint="eastAsia" w:ascii="仿宋" w:hAnsi="仿宋" w:eastAsia="仿宋" w:cs="仿宋"/>
          <w:i w:val="0"/>
          <w:iCs w:val="0"/>
          <w:caps w:val="0"/>
          <w:color w:val="2B2B2B"/>
          <w:spacing w:val="0"/>
          <w:kern w:val="0"/>
          <w:sz w:val="28"/>
          <w:szCs w:val="28"/>
          <w:lang w:val="en-US" w:eastAsia="zh-CN" w:bidi="ar"/>
        </w:rPr>
        <w:t xml:space="preserve">  1、细化预算编制工作，严格按照预算编制相关制度和要求进行预算编制，全面编制预算项目，优先保障固定性费用支出项目，进步一提高预算编制的科学性、严谨性；</w:t>
      </w:r>
    </w:p>
    <w:p w14:paraId="3C3352B2">
      <w:pPr>
        <w:ind w:firstLine="840" w:firstLineChars="300"/>
        <w:rPr>
          <w:rFonts w:hint="eastAsia" w:ascii="仿宋" w:hAnsi="仿宋" w:eastAsia="仿宋" w:cs="仿宋"/>
          <w:i w:val="0"/>
          <w:iCs w:val="0"/>
          <w:caps w:val="0"/>
          <w:color w:val="2B2B2B"/>
          <w:spacing w:val="0"/>
          <w:kern w:val="0"/>
          <w:sz w:val="28"/>
          <w:szCs w:val="28"/>
          <w:lang w:val="en-US" w:eastAsia="zh-CN" w:bidi="ar"/>
        </w:rPr>
      </w:pPr>
      <w:r>
        <w:rPr>
          <w:rFonts w:hint="eastAsia" w:ascii="仿宋" w:hAnsi="仿宋" w:eastAsia="仿宋" w:cs="仿宋"/>
          <w:i w:val="0"/>
          <w:iCs w:val="0"/>
          <w:caps w:val="0"/>
          <w:color w:val="2B2B2B"/>
          <w:spacing w:val="0"/>
          <w:kern w:val="0"/>
          <w:sz w:val="28"/>
          <w:szCs w:val="28"/>
          <w:lang w:val="en-US" w:eastAsia="zh-CN" w:bidi="ar"/>
        </w:rPr>
        <w:t>2、整体绩效评价工作需要加强填报学习，在工作中强化指标值完成率，在管理上严格控制，合理完成预期的指标值任务；</w:t>
      </w:r>
    </w:p>
    <w:p w14:paraId="08B97C39">
      <w:pPr>
        <w:ind w:firstLine="840" w:firstLineChars="300"/>
        <w:rPr>
          <w:rFonts w:hint="default" w:ascii="仿宋" w:hAnsi="仿宋" w:eastAsia="仿宋" w:cs="仿宋"/>
          <w:i w:val="0"/>
          <w:iCs w:val="0"/>
          <w:caps w:val="0"/>
          <w:color w:val="2B2B2B"/>
          <w:spacing w:val="0"/>
          <w:kern w:val="0"/>
          <w:sz w:val="28"/>
          <w:szCs w:val="28"/>
          <w:lang w:val="en-US" w:eastAsia="zh-CN" w:bidi="ar"/>
        </w:rPr>
      </w:pPr>
      <w:r>
        <w:rPr>
          <w:rFonts w:hint="eastAsia" w:ascii="仿宋" w:hAnsi="仿宋" w:eastAsia="仿宋" w:cs="仿宋"/>
          <w:i w:val="0"/>
          <w:iCs w:val="0"/>
          <w:caps w:val="0"/>
          <w:color w:val="2B2B2B"/>
          <w:spacing w:val="0"/>
          <w:kern w:val="0"/>
          <w:sz w:val="28"/>
          <w:szCs w:val="28"/>
          <w:lang w:val="en-US" w:eastAsia="zh-CN" w:bidi="ar"/>
        </w:rPr>
        <w:t>3、加强财务管理，严格财务审批。在费用支付时，按照预算规定的费用项目和用途进行资金使用、审核、列报支付，财务核算杜绝超支现象的发生。</w:t>
      </w:r>
    </w:p>
    <w:p w14:paraId="53CBA2E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九、部门整体支出绩效自评结果拟应用和公开情况</w:t>
      </w:r>
    </w:p>
    <w:p w14:paraId="1F7FE566">
      <w:pPr>
        <w:ind w:firstLine="840" w:firstLineChars="300"/>
        <w:rPr>
          <w:rFonts w:hint="eastAsia" w:ascii="仿宋" w:hAnsi="仿宋" w:eastAsia="仿宋" w:cs="仿宋"/>
          <w:i w:val="0"/>
          <w:iCs w:val="0"/>
          <w:caps w:val="0"/>
          <w:color w:val="2B2B2B"/>
          <w:spacing w:val="0"/>
          <w:kern w:val="0"/>
          <w:sz w:val="28"/>
          <w:szCs w:val="28"/>
          <w:lang w:val="en-US" w:eastAsia="zh-CN" w:bidi="ar"/>
        </w:rPr>
      </w:pPr>
      <w:r>
        <w:rPr>
          <w:rFonts w:hint="eastAsia" w:ascii="仿宋" w:hAnsi="仿宋" w:eastAsia="仿宋" w:cs="仿宋"/>
          <w:i w:val="0"/>
          <w:iCs w:val="0"/>
          <w:caps w:val="0"/>
          <w:color w:val="2B2B2B"/>
          <w:spacing w:val="0"/>
          <w:kern w:val="0"/>
          <w:sz w:val="28"/>
          <w:szCs w:val="28"/>
          <w:lang w:val="en-US" w:eastAsia="zh-CN" w:bidi="ar"/>
        </w:rPr>
        <w:t>1、通过绩效自评，进一步掌握了资金使用情况和取得的效果，总结了专项资金管理经验，为今后完善年初预算编制、加强资金使用管理、健全资金支出项目、提高资金绩效管理、加大资金使用效益工作提供了重要的参考依据。</w:t>
      </w:r>
    </w:p>
    <w:p w14:paraId="389FB876">
      <w:pPr>
        <w:ind w:firstLine="840" w:firstLineChars="300"/>
        <w:rPr>
          <w:rFonts w:hint="default" w:ascii="仿宋" w:hAnsi="仿宋" w:eastAsia="仿宋" w:cs="仿宋"/>
          <w:i w:val="0"/>
          <w:iCs w:val="0"/>
          <w:caps w:val="0"/>
          <w:color w:val="2B2B2B"/>
          <w:spacing w:val="0"/>
          <w:kern w:val="0"/>
          <w:sz w:val="28"/>
          <w:szCs w:val="28"/>
          <w:lang w:val="en-US" w:eastAsia="zh-CN" w:bidi="ar"/>
        </w:rPr>
      </w:pPr>
      <w:r>
        <w:rPr>
          <w:rFonts w:hint="eastAsia" w:ascii="仿宋" w:hAnsi="仿宋" w:eastAsia="仿宋" w:cs="仿宋"/>
          <w:i w:val="0"/>
          <w:iCs w:val="0"/>
          <w:caps w:val="0"/>
          <w:color w:val="2B2B2B"/>
          <w:spacing w:val="0"/>
          <w:kern w:val="0"/>
          <w:sz w:val="28"/>
          <w:szCs w:val="28"/>
          <w:lang w:val="en-US" w:eastAsia="zh-CN" w:bidi="ar"/>
        </w:rPr>
        <w:t>2、部门整体支出绩效自评报告按照财政要求在规定时间内在政府门户网站上进行公开，接收社会监督。</w:t>
      </w:r>
    </w:p>
    <w:p w14:paraId="798470E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其他需要说明的情况</w:t>
      </w:r>
    </w:p>
    <w:p w14:paraId="6DFF70B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无</w:t>
      </w:r>
    </w:p>
    <w:p w14:paraId="25940B6C">
      <w:pPr>
        <w:pStyle w:val="2"/>
        <w:rPr>
          <w:rFonts w:hint="eastAsia"/>
          <w:lang w:eastAsia="zh-CN"/>
        </w:rPr>
      </w:pPr>
    </w:p>
    <w:p w14:paraId="0D028A8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报告需要以下附件：</w:t>
      </w:r>
    </w:p>
    <w:p w14:paraId="5226102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部门整体支出绩效评价基础数据表</w:t>
      </w:r>
    </w:p>
    <w:p w14:paraId="1C7B2F4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部门整体支出绩效自评表</w:t>
      </w:r>
    </w:p>
    <w:p w14:paraId="756A203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项目支出绩效自评表（一个一级项目支出一张表）</w:t>
      </w:r>
    </w:p>
    <w:p w14:paraId="07644DB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14:paraId="0108397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D70B58-39FD-478F-A900-C3D397BA61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F131386-B9E9-4861-A571-8D1B0B20E3A4}"/>
  </w:font>
  <w:font w:name="方正小标宋_GBK">
    <w:panose1 w:val="02000000000000000000"/>
    <w:charset w:val="86"/>
    <w:family w:val="script"/>
    <w:pitch w:val="default"/>
    <w:sig w:usb0="A00002BF" w:usb1="38CF7CFA" w:usb2="00082016" w:usb3="00000000" w:csb0="00040001" w:csb1="00000000"/>
    <w:embedRegular r:id="rId3" w:fontKey="{150BD66E-E832-4D71-90B7-29144E1864DE}"/>
  </w:font>
  <w:font w:name="方正小标宋简体">
    <w:panose1 w:val="02000000000000000000"/>
    <w:charset w:val="86"/>
    <w:family w:val="auto"/>
    <w:pitch w:val="default"/>
    <w:sig w:usb0="00000001" w:usb1="080E0000" w:usb2="00000000" w:usb3="00000000" w:csb0="00040000" w:csb1="00000000"/>
    <w:embedRegular r:id="rId4" w:fontKey="{4F1178E7-04AB-4F8F-804A-7EFEEEE65F67}"/>
  </w:font>
  <w:font w:name="楷体_GB2312">
    <w:panose1 w:val="02010609030101010101"/>
    <w:charset w:val="86"/>
    <w:family w:val="modern"/>
    <w:pitch w:val="default"/>
    <w:sig w:usb0="00000001" w:usb1="080E0000" w:usb2="00000000" w:usb3="00000000" w:csb0="00040000" w:csb1="00000000"/>
    <w:embedRegular r:id="rId5" w:fontKey="{2A27239B-32B8-40C7-B865-D0F6E9E21628}"/>
  </w:font>
  <w:font w:name="仿宋_GB2312">
    <w:panose1 w:val="02010609030101010101"/>
    <w:charset w:val="86"/>
    <w:family w:val="modern"/>
    <w:pitch w:val="default"/>
    <w:sig w:usb0="00000001" w:usb1="080E0000" w:usb2="00000000" w:usb3="00000000" w:csb0="00040000" w:csb1="00000000"/>
    <w:embedRegular r:id="rId6" w:fontKey="{94006525-9801-4BB6-B1EA-643A5AE1A910}"/>
  </w:font>
  <w:font w:name="仿宋">
    <w:panose1 w:val="02010609060101010101"/>
    <w:charset w:val="86"/>
    <w:family w:val="auto"/>
    <w:pitch w:val="default"/>
    <w:sig w:usb0="800002BF" w:usb1="38CF7CFA" w:usb2="00000016" w:usb3="00000000" w:csb0="00040001" w:csb1="00000000"/>
    <w:embedRegular r:id="rId7" w:fontKey="{4A0553B4-E5F3-405D-952E-9AEE7999D2C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7D09B6"/>
    <w:multiLevelType w:val="singleLevel"/>
    <w:tmpl w:val="147D09B6"/>
    <w:lvl w:ilvl="0" w:tentative="0">
      <w:start w:val="1"/>
      <w:numFmt w:val="chineseCounting"/>
      <w:suff w:val="nothing"/>
      <w:lvlText w:val="%1、"/>
      <w:lvlJc w:val="left"/>
      <w:rPr>
        <w:rFonts w:hint="eastAsia"/>
      </w:rPr>
    </w:lvl>
  </w:abstractNum>
  <w:abstractNum w:abstractNumId="1">
    <w:nsid w:val="3750C832"/>
    <w:multiLevelType w:val="singleLevel"/>
    <w:tmpl w:val="3750C83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5NGMyODU2ZDM4M2RkYzJlM2FjOTA0MjgxMjMyNDkifQ=="/>
  </w:docVars>
  <w:rsids>
    <w:rsidRoot w:val="170812E0"/>
    <w:rsid w:val="0395688E"/>
    <w:rsid w:val="0424353A"/>
    <w:rsid w:val="04CB21E9"/>
    <w:rsid w:val="15634011"/>
    <w:rsid w:val="170812E0"/>
    <w:rsid w:val="19B105C1"/>
    <w:rsid w:val="1C1309E9"/>
    <w:rsid w:val="29537CE0"/>
    <w:rsid w:val="3117323C"/>
    <w:rsid w:val="3EF21442"/>
    <w:rsid w:val="4527357A"/>
    <w:rsid w:val="46954F79"/>
    <w:rsid w:val="4819751C"/>
    <w:rsid w:val="6C4A6177"/>
    <w:rsid w:val="7B437FDF"/>
    <w:rsid w:val="7D516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afterLines="0" w:afterAutospacing="0"/>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List Paragraph"/>
    <w:basedOn w:val="1"/>
    <w:autoRedefine/>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2065</Words>
  <Characters>2109</Characters>
  <Lines>0</Lines>
  <Paragraphs>0</Paragraphs>
  <TotalTime>1</TotalTime>
  <ScaleCrop>false</ScaleCrop>
  <LinksUpToDate>false</LinksUpToDate>
  <CharactersWithSpaces>2116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2023-07-05T00:59:00Z</dcterms:created>
  <dc:creator>Administrator</dc:creator>
  <cp:lastModifiedBy>辜匆</cp:lastModifiedBy>
  <cp:lastPrinted>2025-08-20T01:13:00Z</cp:lastPrinted>
  <dcterms:modified xsi:type="dcterms:W3CDTF">2025-11-21T01:06:14Z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FE1820FDEED9477183C5F791081B7FD2_13</vt:lpwstr>
  </property>
</Properties>
</file>