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区自然资源局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bookmarkStart w:id="1" w:name="_GoBack"/>
      <w:bookmarkEnd w:id="1"/>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区自然资源局</w:t>
      </w:r>
    </w:p>
    <w:p>
      <w:pPr>
        <w:jc w:val="center"/>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部门整体支出绩效自评报告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岳阳市屈原管理区自然资源局主管全区土地的工作部门，依法履行全民所有土地、矿产、森林、草原、湿地、水等自然资源资产所有者职责和国土空间用途管制职责，负责自然资源调查监测评价、自然资源统一确权登记、自然资源资产有偿使用、自然资源的合理开发利用等工作。全局有干部38名，设有自然资源局本级、自然资源局内设机构包括：1</w:t>
      </w:r>
      <w:r>
        <w:rPr>
          <w:rFonts w:hint="eastAsia" w:ascii="仿宋" w:hAnsi="仿宋" w:eastAsia="仿宋" w:cs="仿宋"/>
          <w:sz w:val="32"/>
          <w:szCs w:val="32"/>
        </w:rPr>
        <w:t>．区自然资源事务中心。为正股级公益类事业单位，核定全额拨款事业编制</w:t>
      </w:r>
      <w:r>
        <w:rPr>
          <w:rFonts w:hint="eastAsia" w:ascii="仿宋" w:hAnsi="仿宋" w:eastAsia="仿宋" w:cs="仿宋"/>
          <w:sz w:val="32"/>
          <w:szCs w:val="32"/>
          <w:lang w:val="en-US" w:eastAsia="zh-CN"/>
        </w:rPr>
        <w:t>15</w:t>
      </w:r>
      <w:r>
        <w:rPr>
          <w:rFonts w:hint="eastAsia" w:ascii="仿宋" w:hAnsi="仿宋" w:eastAsia="仿宋" w:cs="仿宋"/>
          <w:sz w:val="32"/>
          <w:szCs w:val="32"/>
        </w:rPr>
        <w:t>名，其中主任1名。负责全区林业科技推广、造林作业设计、林政资源安全监管等与林业相关的工作。负责土地开发整理规划编制与修订相关业务；对全区土地开发复垦整理项目进行规划设计和技术指导；承办市级土地开发整理项目和市局委托的耕地的开发补充项目的具体业务；参与土地开发整理项目的立项申报、验收</w:t>
      </w:r>
      <w:r>
        <w:rPr>
          <w:rFonts w:hint="eastAsia" w:ascii="仿宋" w:hAnsi="仿宋" w:eastAsia="仿宋" w:cs="仿宋"/>
          <w:sz w:val="32"/>
          <w:szCs w:val="32"/>
          <w:lang w:val="en-US" w:eastAsia="zh-CN"/>
        </w:rPr>
        <w:t>等</w:t>
      </w:r>
      <w:r>
        <w:rPr>
          <w:rFonts w:hint="eastAsia" w:ascii="仿宋" w:hAnsi="仿宋" w:eastAsia="仿宋" w:cs="仿宋"/>
          <w:sz w:val="32"/>
          <w:szCs w:val="32"/>
        </w:rPr>
        <w:t>工作。</w:t>
      </w:r>
      <w:r>
        <w:rPr>
          <w:rFonts w:hint="eastAsia" w:ascii="仿宋" w:hAnsi="仿宋" w:eastAsia="仿宋" w:cs="仿宋"/>
          <w:sz w:val="32"/>
          <w:szCs w:val="32"/>
          <w:lang w:val="en-US" w:eastAsia="zh-CN"/>
        </w:rPr>
        <w:t>2</w:t>
      </w:r>
      <w:r>
        <w:rPr>
          <w:rFonts w:hint="eastAsia" w:ascii="仿宋" w:hAnsi="仿宋" w:eastAsia="仿宋" w:cs="仿宋"/>
          <w:sz w:val="32"/>
          <w:szCs w:val="32"/>
        </w:rPr>
        <w:t>．区不动产登记中心（加挂区地理信息中心牌子）。为副科级公益类事业单位，核定全额拨款事业编制</w:t>
      </w:r>
      <w:r>
        <w:rPr>
          <w:rFonts w:hint="eastAsia" w:ascii="仿宋" w:hAnsi="仿宋" w:eastAsia="仿宋" w:cs="仿宋"/>
          <w:sz w:val="32"/>
          <w:szCs w:val="32"/>
          <w:lang w:val="en-US" w:eastAsia="zh-CN"/>
        </w:rPr>
        <w:t>5</w:t>
      </w:r>
      <w:r>
        <w:rPr>
          <w:rFonts w:hint="eastAsia" w:ascii="仿宋" w:hAnsi="仿宋" w:eastAsia="仿宋" w:cs="仿宋"/>
          <w:sz w:val="32"/>
          <w:szCs w:val="32"/>
        </w:rPr>
        <w:t>名；核定领导职数1名，其中主任1名。负责全区房屋等建筑物登记、构筑物所有权登记</w:t>
      </w:r>
      <w:r>
        <w:rPr>
          <w:rFonts w:hint="eastAsia" w:ascii="仿宋" w:hAnsi="仿宋" w:eastAsia="仿宋" w:cs="仿宋"/>
          <w:sz w:val="32"/>
          <w:szCs w:val="32"/>
          <w:lang w:val="en-US" w:eastAsia="zh-CN"/>
        </w:rPr>
        <w:t>等</w:t>
      </w:r>
      <w:r>
        <w:rPr>
          <w:rFonts w:hint="eastAsia" w:ascii="仿宋" w:hAnsi="仿宋" w:eastAsia="仿宋" w:cs="仿宋"/>
          <w:sz w:val="32"/>
          <w:szCs w:val="32"/>
        </w:rPr>
        <w:t>工作。完成区自然资源局及营田镇党委政府交办的其它工作</w:t>
      </w:r>
      <w:r>
        <w:rPr>
          <w:rFonts w:hint="eastAsia" w:ascii="仿宋" w:hAnsi="仿宋" w:eastAsia="仿宋" w:cs="仿宋"/>
          <w:sz w:val="32"/>
          <w:szCs w:val="32"/>
          <w:lang w:eastAsia="zh-CN"/>
        </w:rPr>
        <w:t>。</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 w:hAnsi="仿宋" w:eastAsia="仿宋" w:cs="仿宋"/>
          <w:kern w:val="2"/>
          <w:sz w:val="32"/>
          <w:szCs w:val="32"/>
          <w:lang w:val="en-US" w:eastAsia="zh-CN" w:bidi="ar-SA"/>
        </w:rPr>
      </w:pPr>
      <w:r>
        <w:rPr>
          <w:rFonts w:hint="eastAsia" w:hAnsi="仿宋_GB2312" w:eastAsia="仿宋_GB2312" w:cs="仿宋_GB2312"/>
          <w:bCs/>
          <w:sz w:val="28"/>
          <w:szCs w:val="28"/>
          <w:lang w:val="en-US" w:eastAsia="zh-CN"/>
        </w:rPr>
        <w:t xml:space="preserve"> </w:t>
      </w:r>
      <w:r>
        <w:rPr>
          <w:rFonts w:hint="eastAsia" w:ascii="仿宋" w:hAnsi="仿宋" w:eastAsia="仿宋" w:cs="仿宋"/>
          <w:kern w:val="2"/>
          <w:sz w:val="32"/>
          <w:szCs w:val="32"/>
          <w:lang w:val="en-US" w:eastAsia="zh-CN" w:bidi="ar-SA"/>
        </w:rPr>
        <w:t>本单位的基本支出主要用于人员工资和公用经费，人员支出费用包括在编393.11万元，公用经费133.83万元，其中三公经费：公务用车购置及运行费0.88万，公务招待费6万，因公出国费用0万。严格按预算安排，严格执行局财务内控制度，层层审批，附件到位，领导签字，财务人员审核方可使用。</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专项资金严格按照用途安排落实，支出按照财政预算类款项支付，专款专用，不挪作他用，并严格落实资金去向。2024年专项金额347.75万，支出347.75万元。用于2024年自然资源局专项（古湖湿地保护、森林防火、卫片执法、田长制、林长制）、土地出让评估费、违法建设集中整治行动工作整治、非住宅房屋补充摸排行动专项整治等。专项资金管理严格，资金归口财务股管理。项目实施单位提出申请报告，并编制项目预算方案，经局党组集体研究决策同意后，方可报财政评审确定预算金额，再向采购办报批，严格按经批准的采购方式实施。所有专项经费应按照国家有关财务规章制度的要求严格管理，控制使用，坚持事实求是、精打细算、专款专用，不得截留，不得挪作他用。项目经费预算或用款计划一经批准原则上不准超支，特殊情况须追加预算或计划，由项目承担单位解决资金来源，按审批程序追加后方可使用。</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ind w:firstLine="1600" w:firstLineChars="5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无</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二</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项目支出情况</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专项资金严格按照用途安排落实，支出按照财政预算类款项支付，专款专用，不挪作他用，并严格落实资金去向。2024年专项金额344.60万，支出344.60万元。用于、土地储备和供应计划、白蚁防治、林业技术服务等。专项资金管理严格，资金归口财务股管理。项目实施单位提出申请报告，并编制项目预算方案，经局党组集体研究决策同意后，方可报财政评审确定预算金额，再向采购办报批，严格按经批准的采购方式实施。所有专项经费应按照国家有关财务规章制度的要求严格管理，控制使用，坚持事实求是、精打细算、专款专用，不得截留，不得挪作他用。项目经费预算或用款计划一经批准原则上不准超支，特殊情况须追加预算或计划，由项目承担单位解决资金来源，按审批程序追加后方可使用。</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无</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区自然资源局履职及履职效益情况良好，整体支出对成本控制到位，通过公开招投标方式进行招标，通过建设工程造价合同或者经过第三方审计的合同将成本控制在预算金额以下的可控范围之内，节约成本；各个部门同心合力，高质量完成项目，验收合格；各个项目都达到了预期效果，完成既定目标任务；后续政策、管理上面严格按照既定方案执行。</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预决算管理不合理，预算调整幅度大。项目资金预算和决算差异大。年中项目不可预计，增加调整的幅度。</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建议本区内项目和单位项目负责的业务股室能够及时与财务股联系和沟通，项目争取在预算工作开展前，做好前期准备工作，包括立项、实施方案、资金来源等方面，及时完成预算的申报。</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ind w:firstLine="640" w:firstLineChars="200"/>
        <w:rPr>
          <w:rFonts w:hint="default" w:ascii="仿宋" w:hAnsi="仿宋" w:eastAsia="仿宋" w:cs="仿宋"/>
          <w:kern w:val="2"/>
          <w:sz w:val="32"/>
          <w:szCs w:val="32"/>
          <w:lang w:val="en-US" w:eastAsia="zh-CN" w:bidi="ar-SA"/>
        </w:rPr>
      </w:pPr>
      <w:bookmarkStart w:id="0" w:name="OLE_LINK1"/>
      <w:r>
        <w:rPr>
          <w:rFonts w:hint="eastAsia" w:ascii="仿宋" w:hAnsi="仿宋" w:eastAsia="仿宋" w:cs="仿宋"/>
          <w:kern w:val="2"/>
          <w:sz w:val="32"/>
          <w:szCs w:val="32"/>
          <w:lang w:val="en-US" w:eastAsia="zh-CN" w:bidi="ar-SA"/>
        </w:rPr>
        <w:t>我单位自觉接受社会各界对绩效自评结果的监督。本单位会按照财政部门的统一要求，对绩效评价情况予以公开。</w:t>
      </w:r>
      <w:bookmarkEnd w:id="0"/>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政府性基金预算支出情况表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华文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DE196"/>
    <w:multiLevelType w:val="singleLevel"/>
    <w:tmpl w:val="836DE196"/>
    <w:lvl w:ilvl="0" w:tentative="0">
      <w:start w:val="1"/>
      <w:numFmt w:val="chineseCounting"/>
      <w:suff w:val="nothing"/>
      <w:lvlText w:val="%1、"/>
      <w:lvlJc w:val="left"/>
      <w:rPr>
        <w:rFonts w:hint="eastAsia"/>
      </w:rPr>
    </w:lvl>
  </w:abstractNum>
  <w:abstractNum w:abstractNumId="1">
    <w:nsid w:val="CD13E8A7"/>
    <w:multiLevelType w:val="singleLevel"/>
    <w:tmpl w:val="CD13E8A7"/>
    <w:lvl w:ilvl="0" w:tentative="0">
      <w:start w:val="8"/>
      <w:numFmt w:val="chineseCounting"/>
      <w:suff w:val="nothing"/>
      <w:lvlText w:val="%1、"/>
      <w:lvlJc w:val="left"/>
      <w:rPr>
        <w:rFonts w:hint="eastAsia"/>
      </w:rPr>
    </w:lvl>
  </w:abstractNum>
  <w:abstractNum w:abstractNumId="2">
    <w:nsid w:val="268F55D2"/>
    <w:multiLevelType w:val="singleLevel"/>
    <w:tmpl w:val="268F55D2"/>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OTZlNTFmNDA2ZDM2YTI0NTdlNWFmNzNhNTFmMWQifQ=="/>
  </w:docVars>
  <w:rsids>
    <w:rsidRoot w:val="170812E0"/>
    <w:rsid w:val="170812E0"/>
    <w:rsid w:val="1C0344CD"/>
    <w:rsid w:val="20FE4301"/>
    <w:rsid w:val="277767E8"/>
    <w:rsid w:val="29537CE0"/>
    <w:rsid w:val="2E9058D2"/>
    <w:rsid w:val="3A8A162E"/>
    <w:rsid w:val="3EF21442"/>
    <w:rsid w:val="3F7E15EB"/>
    <w:rsid w:val="65552C1C"/>
    <w:rsid w:val="7D516DF8"/>
    <w:rsid w:val="7E33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autoRedefine/>
    <w:qFormat/>
    <w:uiPriority w:val="0"/>
    <w:pPr>
      <w:spacing w:after="120" w:afterLines="0" w:afterAutospacing="0"/>
    </w:pPr>
  </w:style>
  <w:style w:type="paragraph" w:styleId="4">
    <w:name w:val="Body Text Indent"/>
    <w:basedOn w:val="1"/>
    <w:autoRedefine/>
    <w:qFormat/>
    <w:uiPriority w:val="0"/>
    <w:pPr>
      <w:spacing w:after="120"/>
      <w:ind w:left="420" w:leftChars="200"/>
    </w:pPr>
  </w:style>
  <w:style w:type="paragraph" w:styleId="5">
    <w:name w:val="Body Text First Indent 2"/>
    <w:basedOn w:val="4"/>
    <w:autoRedefine/>
    <w:qFormat/>
    <w:uiPriority w:val="0"/>
    <w:pPr>
      <w:spacing w:after="0" w:line="560" w:lineRule="exact"/>
      <w:ind w:left="0" w:leftChars="0" w:firstLine="420" w:firstLineChars="200"/>
    </w:pPr>
    <w:rPr>
      <w:rFonts w:ascii="仿宋_GB2312" w:eastAsia="宋体"/>
      <w:szCs w:val="20"/>
    </w:rPr>
  </w:style>
  <w:style w:type="paragraph" w:styleId="8">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548</Words>
  <Characters>560</Characters>
  <Lines>0</Lines>
  <Paragraphs>0</Paragraphs>
  <TotalTime>129</TotalTime>
  <ScaleCrop>false</ScaleCrop>
  <LinksUpToDate>false</LinksUpToDate>
  <CharactersWithSpaces>564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蒋金洲</cp:lastModifiedBy>
  <dcterms:modified xsi:type="dcterms:W3CDTF">2025-11-21T01:33:53Z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DA6880A3CEBC4A16922E556557C2CED6_13</vt:lpwstr>
  </property>
</Properties>
</file>