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354ED">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14:paraId="329CE035">
      <w:pPr>
        <w:jc w:val="center"/>
        <w:rPr>
          <w:rFonts w:hint="default" w:ascii="Times New Roman" w:hAnsi="Times New Roman" w:eastAsia="方正小标宋_GBK" w:cs="Times New Roman"/>
          <w:sz w:val="52"/>
          <w:szCs w:val="52"/>
        </w:rPr>
      </w:pPr>
    </w:p>
    <w:p w14:paraId="73628D7F">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组织部</w:t>
      </w:r>
      <w:r>
        <w:rPr>
          <w:rFonts w:hint="eastAsia" w:ascii="方正小标宋简体" w:hAnsi="方正小标宋简体" w:eastAsia="方正小标宋简体" w:cs="方正小标宋简体"/>
          <w:sz w:val="44"/>
          <w:szCs w:val="44"/>
          <w:lang w:eastAsia="zh-CN"/>
        </w:rPr>
        <w:t>项目</w:t>
      </w:r>
      <w:r>
        <w:rPr>
          <w:rFonts w:hint="eastAsia" w:ascii="方正小标宋简体" w:hAnsi="方正小标宋简体" w:eastAsia="方正小标宋简体" w:cs="方正小标宋简体"/>
          <w:sz w:val="44"/>
          <w:szCs w:val="44"/>
        </w:rPr>
        <w:t>支出</w:t>
      </w:r>
    </w:p>
    <w:p w14:paraId="623242C8">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7AD8ACDB">
      <w:pPr>
        <w:jc w:val="center"/>
        <w:rPr>
          <w:rFonts w:hint="default" w:ascii="Times New Roman" w:hAnsi="Times New Roman" w:eastAsia="方正小标宋_GBK" w:cs="Times New Roman"/>
          <w:b/>
          <w:sz w:val="52"/>
          <w:szCs w:val="52"/>
        </w:rPr>
      </w:pPr>
    </w:p>
    <w:p w14:paraId="036ECA30">
      <w:pPr>
        <w:jc w:val="center"/>
        <w:rPr>
          <w:rFonts w:hint="default" w:ascii="Times New Roman" w:hAnsi="Times New Roman" w:eastAsia="楷体_GB2312" w:cs="Times New Roman"/>
          <w:b/>
          <w:sz w:val="32"/>
          <w:szCs w:val="32"/>
        </w:rPr>
      </w:pPr>
    </w:p>
    <w:p w14:paraId="0D64C624">
      <w:pPr>
        <w:jc w:val="center"/>
        <w:rPr>
          <w:rFonts w:hint="default" w:ascii="Times New Roman" w:hAnsi="Times New Roman" w:eastAsia="楷体_GB2312" w:cs="Times New Roman"/>
          <w:b/>
          <w:sz w:val="32"/>
          <w:szCs w:val="32"/>
        </w:rPr>
      </w:pPr>
    </w:p>
    <w:p w14:paraId="2A30FF8D">
      <w:pPr>
        <w:jc w:val="center"/>
        <w:rPr>
          <w:rFonts w:hint="default" w:ascii="Times New Roman" w:hAnsi="Times New Roman" w:eastAsia="楷体_GB2312" w:cs="Times New Roman"/>
          <w:b/>
          <w:sz w:val="32"/>
          <w:szCs w:val="32"/>
        </w:rPr>
      </w:pPr>
    </w:p>
    <w:p w14:paraId="572CD62E">
      <w:pPr>
        <w:jc w:val="both"/>
        <w:rPr>
          <w:rFonts w:hint="default" w:ascii="Times New Roman" w:hAnsi="Times New Roman" w:eastAsia="楷体_GB2312" w:cs="Times New Roman"/>
          <w:b/>
          <w:sz w:val="32"/>
          <w:szCs w:val="32"/>
        </w:rPr>
      </w:pPr>
    </w:p>
    <w:p w14:paraId="3DE8E797">
      <w:pPr>
        <w:jc w:val="center"/>
        <w:rPr>
          <w:rFonts w:hint="default" w:ascii="Times New Roman" w:hAnsi="Times New Roman" w:eastAsia="楷体_GB2312" w:cs="Times New Roman"/>
          <w:b/>
          <w:sz w:val="32"/>
          <w:szCs w:val="32"/>
        </w:rPr>
      </w:pPr>
    </w:p>
    <w:p w14:paraId="3E32F85F">
      <w:pPr>
        <w:jc w:val="center"/>
        <w:rPr>
          <w:rFonts w:hint="default" w:ascii="Times New Roman" w:hAnsi="Times New Roman" w:eastAsia="黑体" w:cs="Times New Roman"/>
          <w:sz w:val="32"/>
          <w:szCs w:val="32"/>
        </w:rPr>
      </w:pPr>
    </w:p>
    <w:p w14:paraId="00E19B51">
      <w:pPr>
        <w:jc w:val="center"/>
        <w:rPr>
          <w:rFonts w:hint="default" w:ascii="Times New Roman" w:hAnsi="Times New Roman" w:eastAsia="黑体" w:cs="Times New Roman"/>
          <w:sz w:val="32"/>
          <w:szCs w:val="32"/>
        </w:rPr>
      </w:pPr>
    </w:p>
    <w:p w14:paraId="3E290FD7">
      <w:pPr>
        <w:jc w:val="center"/>
        <w:rPr>
          <w:rFonts w:hint="default" w:ascii="Times New Roman" w:hAnsi="Times New Roman" w:eastAsia="黑体" w:cs="Times New Roman"/>
          <w:sz w:val="32"/>
          <w:szCs w:val="32"/>
        </w:rPr>
      </w:pPr>
    </w:p>
    <w:p w14:paraId="3209109F">
      <w:pPr>
        <w:jc w:val="center"/>
        <w:rPr>
          <w:rFonts w:hint="default" w:ascii="Times New Roman" w:hAnsi="Times New Roman" w:eastAsia="黑体" w:cs="Times New Roman"/>
          <w:sz w:val="32"/>
          <w:szCs w:val="32"/>
        </w:rPr>
      </w:pPr>
    </w:p>
    <w:p w14:paraId="45926D61">
      <w:pPr>
        <w:jc w:val="center"/>
        <w:rPr>
          <w:rFonts w:hint="default" w:ascii="Times New Roman" w:hAnsi="Times New Roman" w:eastAsia="黑体" w:cs="Times New Roman"/>
          <w:sz w:val="32"/>
          <w:szCs w:val="32"/>
        </w:rPr>
      </w:pPr>
    </w:p>
    <w:p w14:paraId="5670A966">
      <w:pPr>
        <w:jc w:val="center"/>
        <w:rPr>
          <w:rFonts w:hint="default" w:ascii="Times New Roman" w:hAnsi="Times New Roman" w:eastAsia="黑体" w:cs="Times New Roman"/>
          <w:sz w:val="32"/>
          <w:szCs w:val="32"/>
        </w:rPr>
      </w:pPr>
    </w:p>
    <w:p w14:paraId="355FC749">
      <w:pPr>
        <w:jc w:val="both"/>
        <w:rPr>
          <w:rFonts w:hint="default" w:ascii="Times New Roman" w:hAnsi="Times New Roman" w:eastAsia="黑体" w:cs="Times New Roman"/>
          <w:sz w:val="32"/>
          <w:szCs w:val="32"/>
        </w:rPr>
      </w:pPr>
    </w:p>
    <w:p w14:paraId="174A4970">
      <w:pPr>
        <w:jc w:val="center"/>
        <w:rPr>
          <w:rFonts w:hint="default" w:ascii="Times New Roman" w:hAnsi="Times New Roman" w:eastAsia="黑体" w:cs="Times New Roman"/>
          <w:sz w:val="32"/>
          <w:szCs w:val="32"/>
        </w:rPr>
      </w:pPr>
    </w:p>
    <w:p w14:paraId="4346567E">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部门名称：</w:t>
      </w:r>
      <w:r>
        <w:rPr>
          <w:rFonts w:hint="default" w:ascii="Times New Roman" w:hAnsi="Times New Roman" w:eastAsia="仿宋_GB2312" w:cs="Times New Roman"/>
          <w:sz w:val="32"/>
          <w:szCs w:val="32"/>
          <w:u w:val="single"/>
        </w:rPr>
        <w:t>（盖章）</w:t>
      </w:r>
    </w:p>
    <w:p w14:paraId="5E75DC2D">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年  月  日</w:t>
      </w:r>
    </w:p>
    <w:p w14:paraId="7B1572A3">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14:paraId="27D70E55">
      <w:pPr>
        <w:jc w:val="center"/>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组织部</w:t>
      </w:r>
      <w:r>
        <w:rPr>
          <w:rFonts w:hint="eastAsia" w:ascii="方正小标宋简体" w:hAnsi="方正小标宋简体" w:eastAsia="方正小标宋简体" w:cs="方正小标宋简体"/>
          <w:sz w:val="44"/>
          <w:szCs w:val="44"/>
          <w:lang w:eastAsia="zh-CN"/>
        </w:rPr>
        <w:t>项目</w:t>
      </w:r>
      <w:r>
        <w:rPr>
          <w:rFonts w:hint="eastAsia" w:ascii="方正小标宋简体" w:hAnsi="方正小标宋简体" w:eastAsia="方正小标宋简体" w:cs="方正小标宋简体"/>
          <w:sz w:val="44"/>
          <w:szCs w:val="44"/>
        </w:rPr>
        <w:t>支出</w:t>
      </w:r>
    </w:p>
    <w:p w14:paraId="415A03B4">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5458017F">
      <w:pPr>
        <w:spacing w:line="360" w:lineRule="exact"/>
        <w:rPr>
          <w:rFonts w:eastAsia="黑体"/>
          <w:kern w:val="0"/>
          <w:sz w:val="32"/>
          <w:szCs w:val="32"/>
        </w:rPr>
      </w:pPr>
    </w:p>
    <w:p w14:paraId="1D177340">
      <w:pPr>
        <w:spacing w:line="600" w:lineRule="exact"/>
        <w:ind w:firstLine="640" w:firstLineChars="200"/>
        <w:rPr>
          <w:rFonts w:eastAsia="黑体"/>
          <w:sz w:val="32"/>
          <w:szCs w:val="32"/>
        </w:rPr>
      </w:pPr>
      <w:r>
        <w:rPr>
          <w:rFonts w:eastAsia="黑体"/>
          <w:sz w:val="32"/>
          <w:szCs w:val="32"/>
        </w:rPr>
        <w:t>一、</w:t>
      </w:r>
      <w:r>
        <w:rPr>
          <w:rFonts w:hint="eastAsia" w:eastAsia="黑体"/>
          <w:sz w:val="32"/>
          <w:szCs w:val="32"/>
          <w:lang w:eastAsia="zh-CN"/>
        </w:rPr>
        <w:t>项目</w:t>
      </w:r>
      <w:r>
        <w:rPr>
          <w:rFonts w:eastAsia="黑体"/>
          <w:sz w:val="32"/>
          <w:szCs w:val="32"/>
        </w:rPr>
        <w:t>支出基本情况</w:t>
      </w:r>
    </w:p>
    <w:p w14:paraId="2407370D">
      <w:pPr>
        <w:spacing w:line="600" w:lineRule="exact"/>
        <w:ind w:firstLine="643" w:firstLineChars="200"/>
        <w:rPr>
          <w:rFonts w:hint="eastAsia" w:ascii="仿宋" w:hAnsi="仿宋" w:eastAsia="仿宋" w:cs="仿宋"/>
          <w:sz w:val="32"/>
          <w:szCs w:val="32"/>
          <w:highlight w:val="none"/>
        </w:rPr>
      </w:pPr>
      <w:r>
        <w:rPr>
          <w:rFonts w:eastAsia="楷体_GB2312"/>
          <w:b/>
          <w:sz w:val="32"/>
          <w:szCs w:val="32"/>
        </w:rPr>
        <w:t>（一）</w:t>
      </w:r>
      <w:r>
        <w:rPr>
          <w:rFonts w:hint="eastAsia" w:eastAsia="楷体_GB2312"/>
          <w:b/>
          <w:sz w:val="32"/>
          <w:szCs w:val="32"/>
          <w:lang w:eastAsia="zh-CN"/>
        </w:rPr>
        <w:t>项目</w:t>
      </w:r>
      <w:r>
        <w:rPr>
          <w:rFonts w:eastAsia="楷体_GB2312"/>
          <w:b/>
          <w:sz w:val="32"/>
          <w:szCs w:val="32"/>
        </w:rPr>
        <w:t>支出概况。</w:t>
      </w:r>
      <w:r>
        <w:rPr>
          <w:rFonts w:hint="eastAsia" w:ascii="仿宋" w:hAnsi="仿宋" w:eastAsia="仿宋" w:cs="仿宋"/>
          <w:sz w:val="32"/>
          <w:szCs w:val="32"/>
          <w:highlight w:val="none"/>
          <w:lang w:val="en-US" w:eastAsia="zh-CN"/>
        </w:rPr>
        <w:t>本单位2024年度财政拨款项目支出212.93万元，是指单位为完成特定行政工作任务或事业发展目标而发生的支出，主要用于组织部各线工作运转、老干部管理及活动经费、老干部（代干）生活补助、建国初期革命生活补贴及医疗补贴、驻村工作队经费、主题教育、人才专项等方面。</w:t>
      </w:r>
    </w:p>
    <w:p w14:paraId="6683F9CE">
      <w:pPr>
        <w:spacing w:line="600" w:lineRule="exact"/>
        <w:ind w:firstLine="643" w:firstLineChars="200"/>
        <w:rPr>
          <w:rFonts w:hint="eastAsia" w:ascii="仿宋" w:hAnsi="仿宋" w:eastAsia="仿宋" w:cs="仿宋"/>
          <w:sz w:val="32"/>
          <w:szCs w:val="32"/>
          <w:highlight w:val="none"/>
          <w:lang w:val="en-US" w:eastAsia="zh-CN"/>
        </w:rPr>
      </w:pPr>
      <w:r>
        <w:rPr>
          <w:rFonts w:eastAsia="楷体_GB2312"/>
          <w:b/>
          <w:sz w:val="32"/>
          <w:szCs w:val="32"/>
          <w:highlight w:val="none"/>
        </w:rPr>
        <w:t>（二）</w:t>
      </w:r>
      <w:r>
        <w:rPr>
          <w:rFonts w:hint="eastAsia" w:eastAsia="楷体_GB2312"/>
          <w:b/>
          <w:sz w:val="32"/>
          <w:szCs w:val="32"/>
          <w:highlight w:val="none"/>
          <w:lang w:eastAsia="zh-CN"/>
        </w:rPr>
        <w:t>项目</w:t>
      </w:r>
      <w:r>
        <w:rPr>
          <w:rFonts w:eastAsia="楷体_GB2312"/>
          <w:b/>
          <w:sz w:val="32"/>
          <w:szCs w:val="32"/>
          <w:highlight w:val="none"/>
        </w:rPr>
        <w:t>资金使用管理情况。</w:t>
      </w:r>
      <w:r>
        <w:rPr>
          <w:rFonts w:eastAsia="仿宋_GB2312"/>
          <w:sz w:val="32"/>
          <w:szCs w:val="32"/>
          <w:highlight w:val="none"/>
        </w:rPr>
        <w:t>主要</w:t>
      </w:r>
      <w:r>
        <w:rPr>
          <w:rFonts w:eastAsia="仿宋_GB2312"/>
          <w:sz w:val="32"/>
          <w:szCs w:val="32"/>
        </w:rPr>
        <w:t>包括：</w:t>
      </w:r>
      <w:r>
        <w:rPr>
          <w:rFonts w:hint="eastAsia" w:ascii="仿宋" w:hAnsi="仿宋" w:eastAsia="仿宋" w:cs="仿宋"/>
          <w:b w:val="0"/>
          <w:bCs/>
          <w:sz w:val="32"/>
          <w:szCs w:val="32"/>
          <w:highlight w:val="none"/>
          <w:lang w:val="en-US" w:eastAsia="zh-CN"/>
        </w:rPr>
        <w:t>项目严格按照《专项资金使用管理办法》审核、支付、核算。</w:t>
      </w:r>
      <w:r>
        <w:rPr>
          <w:rFonts w:hint="eastAsia" w:ascii="仿宋" w:hAnsi="仿宋" w:eastAsia="仿宋" w:cs="仿宋"/>
          <w:sz w:val="32"/>
          <w:szCs w:val="32"/>
          <w:highlight w:val="none"/>
          <w:lang w:val="en-US" w:eastAsia="zh-CN"/>
        </w:rPr>
        <w:t>为确保各项组织工作顺利开展，向区委申请组织部专项工作经费50万</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为确保老干部管理及老干部活动正常开展，区委每年财政预算47万元工作经费。选调生到村任职工作补助、生活补助根据文件标准，共预算24万元专项资金，用于选调生工作补贴和生活补助；驻村工作</w:t>
      </w:r>
      <w:r>
        <w:rPr>
          <w:rFonts w:hint="eastAsia" w:ascii="仿宋" w:hAnsi="仿宋" w:eastAsia="仿宋" w:cs="仿宋"/>
          <w:sz w:val="32"/>
          <w:szCs w:val="32"/>
          <w:highlight w:val="none"/>
          <w:lang w:eastAsia="zh-CN"/>
        </w:rPr>
        <w:t>项目</w:t>
      </w:r>
      <w:r>
        <w:rPr>
          <w:rFonts w:hint="eastAsia" w:ascii="仿宋" w:hAnsi="仿宋" w:eastAsia="仿宋" w:cs="仿宋"/>
          <w:sz w:val="32"/>
          <w:szCs w:val="32"/>
          <w:highlight w:val="none"/>
        </w:rPr>
        <w:t>资金</w:t>
      </w:r>
      <w:r>
        <w:rPr>
          <w:rFonts w:hint="eastAsia" w:ascii="仿宋" w:hAnsi="仿宋" w:eastAsia="仿宋" w:cs="仿宋"/>
          <w:sz w:val="32"/>
          <w:szCs w:val="32"/>
          <w:highlight w:val="none"/>
          <w:lang w:eastAsia="zh-CN"/>
        </w:rPr>
        <w:t>预算</w:t>
      </w:r>
      <w:r>
        <w:rPr>
          <w:rFonts w:hint="eastAsia" w:ascii="仿宋" w:hAnsi="仿宋" w:eastAsia="仿宋" w:cs="仿宋"/>
          <w:sz w:val="32"/>
          <w:szCs w:val="32"/>
          <w:highlight w:val="none"/>
          <w:lang w:val="en-US" w:eastAsia="zh-CN"/>
        </w:rPr>
        <w:t>20万元，其中8万用于后盾单位奖励，12万元用于驻村工作队工作经费；革命干部、老干部（代干）预算经费10.8万，根据实际在世老干部发放，结余资金均由财政收回；各项专项资金均按照管理办法</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专款专用，实时拨付，针对性地开支各项工作运行经费。</w:t>
      </w:r>
    </w:p>
    <w:p w14:paraId="12520E73">
      <w:pPr>
        <w:spacing w:line="600" w:lineRule="exact"/>
        <w:ind w:firstLine="643" w:firstLineChars="200"/>
        <w:rPr>
          <w:rFonts w:eastAsia="楷体_GB2312"/>
          <w:b/>
          <w:sz w:val="32"/>
          <w:szCs w:val="32"/>
          <w:highlight w:val="none"/>
        </w:rPr>
      </w:pPr>
      <w:r>
        <w:rPr>
          <w:rFonts w:eastAsia="楷体_GB2312"/>
          <w:b/>
          <w:sz w:val="32"/>
          <w:szCs w:val="32"/>
          <w:highlight w:val="none"/>
        </w:rPr>
        <w:t>（三）</w:t>
      </w:r>
      <w:r>
        <w:rPr>
          <w:rFonts w:hint="eastAsia" w:eastAsia="楷体_GB2312"/>
          <w:b/>
          <w:sz w:val="32"/>
          <w:szCs w:val="32"/>
          <w:highlight w:val="none"/>
          <w:lang w:eastAsia="zh-CN"/>
        </w:rPr>
        <w:t>项目</w:t>
      </w:r>
      <w:r>
        <w:rPr>
          <w:rFonts w:eastAsia="楷体_GB2312"/>
          <w:b/>
          <w:sz w:val="32"/>
          <w:szCs w:val="32"/>
          <w:highlight w:val="none"/>
        </w:rPr>
        <w:t>支出绩效目标完成程度。</w:t>
      </w:r>
    </w:p>
    <w:p w14:paraId="186F2A75">
      <w:pPr>
        <w:spacing w:line="600" w:lineRule="exact"/>
        <w:ind w:firstLine="640" w:firstLineChars="200"/>
        <w:rPr>
          <w:rFonts w:eastAsia="仿宋_GB2312"/>
          <w:sz w:val="32"/>
          <w:szCs w:val="32"/>
          <w:highlight w:val="none"/>
        </w:rPr>
      </w:pPr>
      <w:r>
        <w:rPr>
          <w:rFonts w:hint="eastAsia" w:ascii="仿宋" w:hAnsi="仿宋" w:eastAsia="仿宋" w:cs="仿宋"/>
          <w:kern w:val="0"/>
          <w:sz w:val="32"/>
          <w:szCs w:val="32"/>
          <w:highlight w:val="none"/>
          <w:lang w:val="en-US" w:eastAsia="zh-CN"/>
        </w:rPr>
        <w:t>全年绩效目标完成情况较好。</w:t>
      </w:r>
    </w:p>
    <w:p w14:paraId="3B5C80E8">
      <w:pPr>
        <w:numPr>
          <w:ilvl w:val="0"/>
          <w:numId w:val="1"/>
        </w:numPr>
        <w:spacing w:line="600" w:lineRule="exact"/>
        <w:ind w:firstLine="640" w:firstLineChars="200"/>
        <w:rPr>
          <w:rFonts w:eastAsia="黑体"/>
          <w:sz w:val="32"/>
          <w:szCs w:val="32"/>
          <w:highlight w:val="none"/>
        </w:rPr>
      </w:pPr>
      <w:r>
        <w:rPr>
          <w:rFonts w:eastAsia="黑体"/>
          <w:sz w:val="32"/>
          <w:szCs w:val="32"/>
          <w:highlight w:val="none"/>
        </w:rPr>
        <w:t>绩效评价工作情况</w:t>
      </w:r>
    </w:p>
    <w:p w14:paraId="00F3CDA3">
      <w:pPr>
        <w:numPr>
          <w:ilvl w:val="0"/>
          <w:numId w:val="0"/>
        </w:numPr>
        <w:spacing w:line="600" w:lineRule="exact"/>
        <w:ind w:firstLine="640" w:firstLineChars="200"/>
        <w:rPr>
          <w:highlight w:val="none"/>
        </w:rPr>
      </w:pPr>
      <w:r>
        <w:rPr>
          <w:rFonts w:hint="eastAsia" w:ascii="仿宋" w:hAnsi="仿宋" w:eastAsia="仿宋" w:cs="仿宋"/>
          <w:sz w:val="32"/>
          <w:szCs w:val="32"/>
          <w:highlight w:val="none"/>
          <w:lang w:val="en-US" w:eastAsia="zh-CN"/>
        </w:rPr>
        <w:t>由部领导牵头、联合办公室、财务等部门组成的评价小组对项目绩效情况进行评估。</w:t>
      </w:r>
    </w:p>
    <w:p w14:paraId="040DAC48">
      <w:pPr>
        <w:numPr>
          <w:ilvl w:val="0"/>
          <w:numId w:val="1"/>
        </w:numPr>
        <w:spacing w:line="600" w:lineRule="exact"/>
        <w:ind w:left="0" w:leftChars="0" w:firstLine="640" w:firstLineChars="200"/>
        <w:rPr>
          <w:rFonts w:eastAsia="黑体"/>
          <w:sz w:val="32"/>
          <w:szCs w:val="32"/>
          <w:highlight w:val="none"/>
        </w:rPr>
      </w:pPr>
      <w:r>
        <w:rPr>
          <w:rFonts w:hint="eastAsia" w:eastAsia="黑体"/>
          <w:sz w:val="32"/>
          <w:szCs w:val="32"/>
          <w:highlight w:val="none"/>
          <w:lang w:eastAsia="zh-CN"/>
        </w:rPr>
        <w:t>项目</w:t>
      </w:r>
      <w:r>
        <w:rPr>
          <w:rFonts w:eastAsia="黑体"/>
          <w:sz w:val="32"/>
          <w:szCs w:val="32"/>
          <w:highlight w:val="none"/>
        </w:rPr>
        <w:t>支出主要绩效及评价结论</w:t>
      </w:r>
    </w:p>
    <w:p w14:paraId="7FC03F84">
      <w:pPr>
        <w:numPr>
          <w:ilvl w:val="0"/>
          <w:numId w:val="0"/>
        </w:numPr>
        <w:spacing w:line="600" w:lineRule="exact"/>
        <w:ind w:firstLine="420" w:firstLineChars="200"/>
        <w:rPr>
          <w:rFonts w:hint="default" w:eastAsia="宋体"/>
          <w:lang w:val="en-US" w:eastAsia="zh-CN"/>
        </w:rPr>
      </w:pPr>
      <w:r>
        <w:rPr>
          <w:rFonts w:hint="eastAsia"/>
          <w:highlight w:val="none"/>
          <w:lang w:val="en-US" w:eastAsia="zh-CN"/>
        </w:rPr>
        <w:t xml:space="preserve">   </w:t>
      </w:r>
      <w:r>
        <w:rPr>
          <w:rFonts w:hint="eastAsia" w:ascii="仿宋" w:hAnsi="仿宋" w:eastAsia="仿宋" w:cs="仿宋"/>
          <w:sz w:val="32"/>
          <w:szCs w:val="32"/>
          <w:highlight w:val="none"/>
          <w:lang w:val="en-US" w:eastAsia="zh-CN"/>
        </w:rPr>
        <w:t>项目支出主要绩效是</w:t>
      </w:r>
      <w:r>
        <w:rPr>
          <w:rFonts w:hint="eastAsia" w:ascii="仿宋" w:hAnsi="仿宋" w:eastAsia="仿宋" w:cs="仿宋"/>
          <w:kern w:val="0"/>
          <w:sz w:val="32"/>
          <w:szCs w:val="32"/>
          <w:highlight w:val="none"/>
          <w:lang w:eastAsia="zh-CN"/>
        </w:rPr>
        <w:t>确保了组织工作顺利运行，一是</w:t>
      </w:r>
      <w:r>
        <w:rPr>
          <w:rFonts w:hint="eastAsia" w:ascii="仿宋" w:hAnsi="仿宋" w:eastAsia="仿宋" w:cs="仿宋"/>
          <w:kern w:val="0"/>
          <w:sz w:val="32"/>
          <w:szCs w:val="32"/>
          <w:highlight w:val="none"/>
          <w:lang w:eastAsia="zh-Hans"/>
        </w:rPr>
        <w:t>推动主题教育走深走实</w:t>
      </w:r>
      <w:r>
        <w:rPr>
          <w:rFonts w:hint="eastAsia" w:ascii="仿宋" w:hAnsi="仿宋" w:eastAsia="仿宋" w:cs="仿宋"/>
          <w:kern w:val="0"/>
          <w:sz w:val="32"/>
          <w:szCs w:val="32"/>
          <w:highlight w:val="none"/>
          <w:lang w:eastAsia="zh-CN"/>
        </w:rPr>
        <w:t>、二是</w:t>
      </w:r>
      <w:r>
        <w:rPr>
          <w:rFonts w:hint="eastAsia" w:ascii="仿宋" w:hAnsi="仿宋" w:eastAsia="仿宋" w:cs="仿宋"/>
          <w:kern w:val="0"/>
          <w:sz w:val="32"/>
          <w:szCs w:val="32"/>
          <w:highlight w:val="none"/>
          <w:lang w:eastAsia="zh-Hans"/>
        </w:rPr>
        <w:t>推动基层</w:t>
      </w:r>
      <w:r>
        <w:rPr>
          <w:rFonts w:hint="eastAsia" w:ascii="仿宋" w:hAnsi="仿宋" w:eastAsia="仿宋" w:cs="仿宋"/>
          <w:kern w:val="0"/>
          <w:sz w:val="32"/>
          <w:szCs w:val="32"/>
          <w:highlight w:val="none"/>
          <w:lang w:eastAsia="zh-CN"/>
        </w:rPr>
        <w:t>党建</w:t>
      </w:r>
      <w:r>
        <w:rPr>
          <w:rFonts w:hint="eastAsia" w:ascii="仿宋" w:hAnsi="仿宋" w:eastAsia="仿宋" w:cs="仿宋"/>
          <w:kern w:val="0"/>
          <w:sz w:val="32"/>
          <w:szCs w:val="32"/>
          <w:highlight w:val="none"/>
          <w:lang w:eastAsia="zh-Hans"/>
        </w:rPr>
        <w:t>全面过硬</w:t>
      </w:r>
      <w:r>
        <w:rPr>
          <w:rFonts w:hint="eastAsia" w:ascii="仿宋" w:hAnsi="仿宋" w:eastAsia="仿宋" w:cs="仿宋"/>
          <w:kern w:val="0"/>
          <w:sz w:val="32"/>
          <w:szCs w:val="32"/>
          <w:highlight w:val="none"/>
          <w:lang w:eastAsia="zh-CN"/>
        </w:rPr>
        <w:t>、三是</w:t>
      </w:r>
      <w:r>
        <w:rPr>
          <w:rFonts w:hint="eastAsia" w:ascii="仿宋" w:hAnsi="仿宋" w:eastAsia="仿宋" w:cs="仿宋"/>
          <w:kern w:val="0"/>
          <w:sz w:val="32"/>
          <w:szCs w:val="32"/>
          <w:highlight w:val="none"/>
          <w:lang w:eastAsia="zh-Hans"/>
        </w:rPr>
        <w:t>推动干部队伍持续优化</w:t>
      </w:r>
      <w:r>
        <w:rPr>
          <w:rFonts w:hint="eastAsia" w:ascii="仿宋" w:hAnsi="仿宋" w:eastAsia="仿宋" w:cs="仿宋"/>
          <w:kern w:val="0"/>
          <w:sz w:val="32"/>
          <w:szCs w:val="32"/>
          <w:highlight w:val="none"/>
          <w:lang w:eastAsia="zh-CN"/>
        </w:rPr>
        <w:t>、四是</w:t>
      </w:r>
      <w:r>
        <w:rPr>
          <w:rFonts w:hint="eastAsia" w:ascii="仿宋" w:hAnsi="仿宋" w:eastAsia="仿宋" w:cs="仿宋"/>
          <w:kern w:val="0"/>
          <w:sz w:val="32"/>
          <w:szCs w:val="32"/>
          <w:highlight w:val="none"/>
          <w:lang w:eastAsia="zh-Hans"/>
        </w:rPr>
        <w:t>推动引才留才再上台阶</w:t>
      </w:r>
      <w:r>
        <w:rPr>
          <w:rFonts w:hint="eastAsia" w:ascii="仿宋" w:hAnsi="仿宋" w:eastAsia="仿宋" w:cs="仿宋"/>
          <w:kern w:val="0"/>
          <w:sz w:val="32"/>
          <w:szCs w:val="32"/>
          <w:highlight w:val="none"/>
          <w:lang w:eastAsia="zh-CN"/>
        </w:rPr>
        <w:t>、五是推动老干工作稳中有进</w:t>
      </w:r>
      <w:r>
        <w:rPr>
          <w:rFonts w:hint="eastAsia" w:ascii="仿宋" w:hAnsi="仿宋" w:eastAsia="仿宋" w:cs="仿宋"/>
          <w:kern w:val="0"/>
          <w:sz w:val="32"/>
          <w:szCs w:val="32"/>
          <w:highlight w:val="none"/>
          <w:lang w:eastAsia="zh-Hans"/>
        </w:rPr>
        <w:t>。</w:t>
      </w:r>
      <w:r>
        <w:rPr>
          <w:rFonts w:hint="eastAsia" w:ascii="仿宋" w:hAnsi="仿宋" w:eastAsia="仿宋" w:cs="仿宋"/>
          <w:kern w:val="0"/>
          <w:sz w:val="32"/>
          <w:szCs w:val="32"/>
          <w:highlight w:val="none"/>
          <w:lang w:val="en-US" w:eastAsia="zh-CN"/>
        </w:rPr>
        <w:t>经过评价小组的评价，认为项目资金支出合理，达到了预期的效益。</w:t>
      </w:r>
    </w:p>
    <w:p w14:paraId="266D2323">
      <w:pPr>
        <w:numPr>
          <w:ilvl w:val="0"/>
          <w:numId w:val="1"/>
        </w:numPr>
        <w:spacing w:line="600" w:lineRule="exact"/>
        <w:ind w:left="0" w:leftChars="0" w:firstLine="640" w:firstLineChars="200"/>
        <w:rPr>
          <w:rFonts w:eastAsia="黑体"/>
          <w:sz w:val="32"/>
          <w:szCs w:val="32"/>
          <w:highlight w:val="none"/>
        </w:rPr>
      </w:pPr>
      <w:r>
        <w:rPr>
          <w:rFonts w:eastAsia="黑体"/>
          <w:sz w:val="32"/>
          <w:szCs w:val="32"/>
          <w:highlight w:val="none"/>
        </w:rPr>
        <w:t>绩效评价指标分析</w:t>
      </w:r>
    </w:p>
    <w:p w14:paraId="78984EAF">
      <w:pPr>
        <w:spacing w:line="600" w:lineRule="exact"/>
        <w:ind w:firstLine="420" w:firstLineChars="200"/>
        <w:rPr>
          <w:rFonts w:hint="default" w:eastAsia="宋体"/>
          <w:lang w:val="en-US" w:eastAsia="zh-CN"/>
        </w:rPr>
      </w:pPr>
      <w:r>
        <w:rPr>
          <w:rFonts w:hint="eastAsia"/>
          <w:lang w:val="en-US" w:eastAsia="zh-CN"/>
        </w:rPr>
        <w:t xml:space="preserve">   </w:t>
      </w:r>
      <w:r>
        <w:rPr>
          <w:rFonts w:hint="eastAsia" w:ascii="仿宋" w:hAnsi="仿宋" w:eastAsia="仿宋" w:cs="仿宋"/>
          <w:b w:val="0"/>
          <w:bCs/>
          <w:sz w:val="32"/>
          <w:szCs w:val="32"/>
          <w:highlight w:val="none"/>
          <w:lang w:val="en-US" w:eastAsia="zh-CN"/>
        </w:rPr>
        <w:t>本部项目由区委区管委审批同意，区委组织部具体实施。</w:t>
      </w:r>
    </w:p>
    <w:p w14:paraId="109CF3B3">
      <w:pPr>
        <w:numPr>
          <w:ilvl w:val="0"/>
          <w:numId w:val="2"/>
        </w:numPr>
        <w:spacing w:line="600" w:lineRule="exact"/>
        <w:ind w:firstLine="643" w:firstLineChars="200"/>
        <w:rPr>
          <w:rFonts w:eastAsia="楷体_GB2312"/>
          <w:b/>
          <w:sz w:val="32"/>
          <w:szCs w:val="32"/>
          <w:highlight w:val="none"/>
        </w:rPr>
      </w:pPr>
      <w:r>
        <w:rPr>
          <w:rFonts w:hint="eastAsia" w:eastAsia="楷体_GB2312"/>
          <w:b/>
          <w:sz w:val="32"/>
          <w:szCs w:val="32"/>
          <w:highlight w:val="none"/>
          <w:lang w:eastAsia="zh-CN"/>
        </w:rPr>
        <w:t>项目</w:t>
      </w:r>
      <w:r>
        <w:rPr>
          <w:rFonts w:eastAsia="楷体_GB2312"/>
          <w:b/>
          <w:sz w:val="32"/>
          <w:szCs w:val="32"/>
          <w:highlight w:val="none"/>
        </w:rPr>
        <w:t>支出决策情况</w:t>
      </w:r>
    </w:p>
    <w:p w14:paraId="671B81B9">
      <w:pPr>
        <w:pStyle w:val="2"/>
        <w:keepNext w:val="0"/>
        <w:keepLines w:val="0"/>
        <w:pageBreakBefore w:val="0"/>
        <w:widowControl w:val="0"/>
        <w:kinsoku/>
        <w:wordWrap/>
        <w:overflowPunct/>
        <w:topLinePunct w:val="0"/>
        <w:autoSpaceDE/>
        <w:autoSpaceDN/>
        <w:bidi w:val="0"/>
        <w:adjustRightInd/>
        <w:snapToGrid/>
        <w:spacing w:after="0" w:line="620" w:lineRule="exact"/>
        <w:ind w:firstLine="420" w:firstLineChars="200"/>
        <w:textAlignment w:val="auto"/>
        <w:rPr>
          <w:rFonts w:hint="default" w:ascii="仿宋_GB2312" w:hAnsi="仿宋_GB2312" w:eastAsia="仿宋_GB2312" w:cs="仿宋_GB2312"/>
          <w:kern w:val="0"/>
          <w:sz w:val="32"/>
          <w:szCs w:val="40"/>
          <w:lang w:val="en-US" w:eastAsia="zh-CN"/>
        </w:rPr>
      </w:pPr>
      <w:r>
        <w:rPr>
          <w:rFonts w:hint="eastAsia"/>
          <w:highlight w:val="none"/>
          <w:lang w:val="en-US" w:eastAsia="zh-CN"/>
        </w:rPr>
        <w:t xml:space="preserve">    </w:t>
      </w:r>
      <w:r>
        <w:rPr>
          <w:rFonts w:hint="eastAsia" w:ascii="仿宋_GB2312" w:hAnsi="仿宋_GB2312" w:eastAsia="仿宋_GB2312" w:cs="仿宋_GB2312"/>
          <w:b/>
          <w:sz w:val="32"/>
          <w:szCs w:val="32"/>
          <w:highlight w:val="none"/>
          <w:lang w:val="en-US" w:eastAsia="zh-CN"/>
        </w:rPr>
        <w:t>一是坚持稳基层提基础</w:t>
      </w:r>
      <w:r>
        <w:rPr>
          <w:rFonts w:hint="eastAsia" w:ascii="仿宋_GB2312" w:hAnsi="仿宋_GB2312" w:eastAsia="仿宋_GB2312" w:cs="仿宋_GB2312"/>
          <w:b/>
          <w:sz w:val="32"/>
          <w:szCs w:val="32"/>
          <w:highlight w:val="none"/>
          <w:lang w:eastAsia="zh-CN"/>
        </w:rPr>
        <w:t>。</w:t>
      </w:r>
      <w:r>
        <w:rPr>
          <w:rFonts w:hint="eastAsia" w:ascii="仿宋_GB2312" w:hAnsi="仿宋_GB2312" w:eastAsia="仿宋_GB2312" w:cs="仿宋_GB2312"/>
          <w:b/>
          <w:bCs/>
          <w:kern w:val="2"/>
          <w:sz w:val="32"/>
          <w:szCs w:val="32"/>
          <w:lang w:val="en-US" w:eastAsia="zh-CN" w:bidi="ar-SA"/>
        </w:rPr>
        <w:t>基层干部培育到位，</w:t>
      </w:r>
      <w:r>
        <w:rPr>
          <w:rFonts w:hint="eastAsia" w:ascii="仿宋_GB2312" w:hAnsi="仿宋_GB2312" w:eastAsia="仿宋_GB2312" w:cs="仿宋_GB2312"/>
          <w:color w:val="auto"/>
          <w:kern w:val="0"/>
          <w:sz w:val="32"/>
          <w:szCs w:val="32"/>
          <w:lang w:val="en-US" w:eastAsia="zh-CN"/>
        </w:rPr>
        <w:t>党纪学习教育“入心入魂”，组织</w:t>
      </w:r>
      <w:r>
        <w:rPr>
          <w:rFonts w:hint="eastAsia" w:ascii="仿宋_GB2312" w:hAnsi="仿宋_GB2312" w:eastAsia="仿宋_GB2312" w:cs="仿宋_GB2312"/>
          <w:kern w:val="2"/>
          <w:sz w:val="32"/>
          <w:szCs w:val="32"/>
          <w:lang w:val="en-US" w:eastAsia="zh-CN" w:bidi="ar-SA"/>
        </w:rPr>
        <w:t>257名干部</w:t>
      </w:r>
      <w:r>
        <w:rPr>
          <w:rFonts w:hint="eastAsia" w:ascii="仿宋_GB2312" w:hAnsi="仿宋_GB2312" w:eastAsia="仿宋_GB2312" w:cs="仿宋_GB2312"/>
          <w:b w:val="0"/>
          <w:bCs w:val="0"/>
          <w:color w:val="000000"/>
          <w:sz w:val="32"/>
          <w:szCs w:val="32"/>
          <w:lang w:val="en-US" w:eastAsia="zh-CN"/>
        </w:rPr>
        <w:t>到</w:t>
      </w:r>
      <w:r>
        <w:rPr>
          <w:rFonts w:hint="eastAsia" w:ascii="仿宋_GB2312" w:hAnsi="仿宋_GB2312" w:eastAsia="仿宋_GB2312" w:cs="仿宋_GB2312"/>
          <w:kern w:val="2"/>
          <w:sz w:val="32"/>
          <w:szCs w:val="32"/>
          <w:lang w:val="en-US" w:eastAsia="zh-CN" w:bidi="ar-SA"/>
        </w:rPr>
        <w:t>岳阳监狱开展现场教学；</w:t>
      </w:r>
      <w:r>
        <w:rPr>
          <w:rFonts w:hint="eastAsia" w:ascii="仿宋_GB2312" w:hAnsi="仿宋_GB2312" w:eastAsia="仿宋_GB2312" w:cs="仿宋_GB2312"/>
          <w:sz w:val="32"/>
          <w:szCs w:val="32"/>
        </w:rPr>
        <w:t>举办</w:t>
      </w:r>
      <w:r>
        <w:rPr>
          <w:rFonts w:hint="eastAsia" w:ascii="仿宋_GB2312" w:hAnsi="仿宋_GB2312" w:eastAsia="仿宋_GB2312" w:cs="仿宋_GB2312"/>
          <w:sz w:val="32"/>
          <w:szCs w:val="32"/>
          <w:lang w:eastAsia="zh-CN"/>
        </w:rPr>
        <w:t>二十届三中</w:t>
      </w:r>
      <w:r>
        <w:rPr>
          <w:rFonts w:hint="eastAsia" w:ascii="仿宋_GB2312" w:hAnsi="仿宋_GB2312" w:eastAsia="仿宋_GB2312" w:cs="仿宋_GB2312"/>
          <w:sz w:val="32"/>
          <w:szCs w:val="32"/>
          <w:lang w:val="en-US" w:eastAsia="zh-CN"/>
        </w:rPr>
        <w:t>全会</w:t>
      </w:r>
      <w:r>
        <w:rPr>
          <w:rFonts w:hint="eastAsia" w:ascii="仿宋_GB2312" w:hAnsi="仿宋_GB2312" w:eastAsia="仿宋_GB2312" w:cs="仿宋_GB2312"/>
          <w:sz w:val="32"/>
          <w:szCs w:val="32"/>
          <w:lang w:eastAsia="zh-CN"/>
        </w:rPr>
        <w:t>、“两委”</w:t>
      </w:r>
      <w:r>
        <w:rPr>
          <w:rFonts w:hint="eastAsia" w:ascii="仿宋_GB2312" w:hAnsi="仿宋_GB2312" w:eastAsia="仿宋_GB2312" w:cs="仿宋_GB2312"/>
          <w:sz w:val="32"/>
          <w:szCs w:val="32"/>
          <w:lang w:val="en-US" w:eastAsia="zh-CN"/>
        </w:rPr>
        <w:t>履职能力提升</w:t>
      </w:r>
      <w:r>
        <w:rPr>
          <w:rFonts w:hint="eastAsia" w:ascii="仿宋_GB2312" w:hAnsi="仿宋_GB2312" w:eastAsia="仿宋_GB2312" w:cs="仿宋_GB2312"/>
          <w:sz w:val="32"/>
          <w:szCs w:val="32"/>
        </w:rPr>
        <w:t>等主题</w:t>
      </w:r>
      <w:r>
        <w:rPr>
          <w:rFonts w:hint="eastAsia" w:ascii="仿宋_GB2312" w:hAnsi="仿宋_GB2312" w:eastAsia="仿宋_GB2312" w:cs="仿宋_GB2312"/>
          <w:sz w:val="32"/>
          <w:szCs w:val="32"/>
          <w:lang w:val="en-US" w:eastAsia="zh-CN"/>
        </w:rPr>
        <w:t>培训</w:t>
      </w:r>
      <w:r>
        <w:rPr>
          <w:rFonts w:hint="eastAsia" w:ascii="仿宋_GB2312" w:hAnsi="仿宋_GB2312" w:eastAsia="仿宋_GB2312" w:cs="仿宋_GB2312"/>
          <w:sz w:val="32"/>
          <w:szCs w:val="32"/>
        </w:rPr>
        <w:t>班7期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开展“拉练学经验”</w:t>
      </w:r>
      <w:r>
        <w:rPr>
          <w:rFonts w:hint="eastAsia" w:ascii="仿宋_GB2312" w:hAnsi="仿宋_GB2312" w:eastAsia="仿宋_GB2312" w:cs="仿宋_GB2312"/>
          <w:sz w:val="32"/>
          <w:szCs w:val="32"/>
        </w:rPr>
        <w:t>组织村（社区）</w:t>
      </w:r>
      <w:r>
        <w:rPr>
          <w:rFonts w:hint="eastAsia" w:ascii="仿宋_GB2312" w:hAnsi="仿宋_GB2312" w:eastAsia="仿宋_GB2312" w:cs="仿宋_GB2312"/>
          <w:sz w:val="32"/>
          <w:szCs w:val="32"/>
          <w:lang w:val="en-US" w:eastAsia="zh-CN"/>
        </w:rPr>
        <w:t>干部</w:t>
      </w:r>
      <w:r>
        <w:rPr>
          <w:rFonts w:hint="eastAsia" w:ascii="仿宋_GB2312" w:hAnsi="仿宋_GB2312" w:eastAsia="仿宋_GB2312" w:cs="仿宋_GB2312"/>
          <w:sz w:val="32"/>
          <w:szCs w:val="32"/>
        </w:rPr>
        <w:t>赴</w:t>
      </w:r>
      <w:r>
        <w:rPr>
          <w:rFonts w:hint="eastAsia" w:ascii="仿宋_GB2312" w:hAnsi="仿宋_GB2312" w:eastAsia="仿宋_GB2312" w:cs="仿宋_GB2312"/>
          <w:sz w:val="32"/>
          <w:szCs w:val="32"/>
          <w:lang w:eastAsia="zh-CN"/>
        </w:rPr>
        <w:t>兄弟县市区</w:t>
      </w:r>
      <w:r>
        <w:rPr>
          <w:rFonts w:hint="eastAsia" w:ascii="仿宋_GB2312" w:hAnsi="仿宋_GB2312" w:eastAsia="仿宋_GB2312" w:cs="仿宋_GB2312"/>
          <w:sz w:val="32"/>
          <w:szCs w:val="32"/>
          <w:lang w:val="en-US" w:eastAsia="zh-CN"/>
        </w:rPr>
        <w:t>观摩学习。</w:t>
      </w:r>
      <w:r>
        <w:rPr>
          <w:rFonts w:hint="eastAsia" w:ascii="仿宋_GB2312" w:hAnsi="仿宋_GB2312" w:eastAsia="仿宋_GB2312" w:cs="仿宋_GB2312"/>
          <w:b/>
          <w:bCs/>
          <w:kern w:val="2"/>
          <w:sz w:val="32"/>
          <w:szCs w:val="32"/>
          <w:lang w:val="en-US" w:eastAsia="zh-CN" w:bidi="ar-SA"/>
        </w:rPr>
        <w:t>基层减负赋能到位，</w:t>
      </w:r>
      <w:r>
        <w:rPr>
          <w:rFonts w:hint="eastAsia" w:ascii="仿宋_GB2312" w:hAnsi="仿宋_GB2312" w:eastAsia="仿宋_GB2312" w:cs="仿宋_GB2312"/>
          <w:kern w:val="0"/>
          <w:sz w:val="32"/>
          <w:szCs w:val="32"/>
        </w:rPr>
        <w:t>清理乡镇（街道）借调人员22名</w:t>
      </w:r>
      <w:r>
        <w:rPr>
          <w:rFonts w:hint="eastAsia" w:ascii="仿宋_GB2312" w:hAnsi="仿宋_GB2312" w:eastAsia="仿宋_GB2312" w:cs="仿宋_GB2312"/>
          <w:kern w:val="0"/>
          <w:sz w:val="32"/>
          <w:szCs w:val="32"/>
          <w:lang w:eastAsia="zh-CN"/>
        </w:rPr>
        <w:t>，实现</w:t>
      </w:r>
      <w:r>
        <w:rPr>
          <w:rFonts w:hint="eastAsia" w:ascii="仿宋_GB2312" w:hAnsi="仿宋_GB2312" w:eastAsia="仿宋_GB2312" w:cs="仿宋_GB2312"/>
          <w:kern w:val="0"/>
          <w:sz w:val="32"/>
          <w:szCs w:val="32"/>
        </w:rPr>
        <w:t>应归尽归</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lang w:val="en-US" w:eastAsia="zh-CN"/>
        </w:rPr>
        <w:t>全面</w:t>
      </w:r>
      <w:r>
        <w:rPr>
          <w:rFonts w:hint="eastAsia" w:ascii="仿宋_GB2312" w:hAnsi="仿宋_GB2312" w:eastAsia="仿宋_GB2312" w:cs="仿宋_GB2312"/>
          <w:sz w:val="32"/>
          <w:szCs w:val="32"/>
        </w:rPr>
        <w:t>清理室内外挂牌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取消36项不应由基层群众性自治组织出具证明事项</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b/>
          <w:bCs/>
          <w:kern w:val="2"/>
          <w:sz w:val="32"/>
          <w:szCs w:val="32"/>
          <w:lang w:val="en-US" w:eastAsia="zh-CN" w:bidi="ar-SA"/>
        </w:rPr>
        <w:t>基层阵地升级到位，</w:t>
      </w:r>
      <w:r>
        <w:rPr>
          <w:rFonts w:hint="eastAsia" w:ascii="仿宋_GB2312" w:hAnsi="仿宋_GB2312" w:eastAsia="仿宋_GB2312" w:cs="仿宋_GB2312"/>
          <w:sz w:val="32"/>
          <w:szCs w:val="32"/>
        </w:rPr>
        <w:t>拆除32个村（社区）服务中心围墙，</w:t>
      </w:r>
      <w:r>
        <w:rPr>
          <w:rFonts w:hint="eastAsia" w:ascii="仿宋_GB2312" w:hAnsi="仿宋_GB2312" w:eastAsia="仿宋_GB2312" w:cs="仿宋_GB2312"/>
          <w:kern w:val="0"/>
          <w:sz w:val="32"/>
          <w:szCs w:val="32"/>
        </w:rPr>
        <w:t>升级村级阵地6个</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2"/>
          <w:sz w:val="32"/>
          <w:szCs w:val="32"/>
          <w:lang w:val="en-US" w:eastAsia="zh-CN" w:bidi="ar-SA"/>
        </w:rPr>
        <w:t>打造多功能“红色驿站”6个，实现场地共建、资源共享、功能共用。打造</w:t>
      </w:r>
      <w:r>
        <w:rPr>
          <w:rFonts w:hint="eastAsia" w:ascii="仿宋_GB2312" w:hAnsi="仿宋_GB2312" w:eastAsia="仿宋_GB2312" w:cs="仿宋_GB2312"/>
          <w:kern w:val="0"/>
          <w:sz w:val="32"/>
          <w:szCs w:val="32"/>
        </w:rPr>
        <w:t>荞麦湖村“防溺水实训基地”，</w:t>
      </w:r>
      <w:r>
        <w:rPr>
          <w:rFonts w:hint="eastAsia" w:ascii="仿宋_GB2312" w:hAnsi="仿宋_GB2312" w:eastAsia="仿宋_GB2312" w:cs="仿宋_GB2312"/>
          <w:kern w:val="0"/>
          <w:sz w:val="32"/>
          <w:szCs w:val="32"/>
          <w:lang w:val="en-US" w:eastAsia="zh-CN"/>
        </w:rPr>
        <w:t>天问街道爱心托管中心，老年食堂等便民阵地，</w:t>
      </w:r>
      <w:r>
        <w:rPr>
          <w:rFonts w:hint="eastAsia" w:ascii="仿宋_GB2312" w:hAnsi="仿宋_GB2312" w:eastAsia="仿宋_GB2312" w:cs="仿宋_GB2312"/>
          <w:kern w:val="2"/>
          <w:sz w:val="32"/>
          <w:szCs w:val="32"/>
          <w:lang w:val="en-US" w:eastAsia="zh-CN" w:bidi="ar-SA"/>
        </w:rPr>
        <w:t>让村级服务更暖心。</w:t>
      </w:r>
      <w:r>
        <w:rPr>
          <w:rFonts w:hint="eastAsia" w:ascii="仿宋_GB2312" w:hAnsi="仿宋_GB2312" w:eastAsia="仿宋_GB2312" w:cs="仿宋_GB2312"/>
          <w:b/>
          <w:sz w:val="32"/>
          <w:szCs w:val="32"/>
          <w:lang w:val="en-US" w:eastAsia="zh-CN"/>
        </w:rPr>
        <w:t>二是坚持补短板强弱项</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bCs/>
          <w:kern w:val="2"/>
          <w:sz w:val="32"/>
          <w:szCs w:val="32"/>
          <w:lang w:val="en-US" w:eastAsia="zh-CN" w:bidi="ar-SA"/>
        </w:rPr>
        <w:t>加速化解村级债务，</w:t>
      </w:r>
      <w:r>
        <w:rPr>
          <w:rFonts w:hint="eastAsia" w:ascii="仿宋_GB2312" w:hAnsi="仿宋_GB2312" w:eastAsia="仿宋_GB2312" w:cs="仿宋_GB2312"/>
          <w:b w:val="0"/>
          <w:bCs w:val="0"/>
          <w:color w:val="auto"/>
          <w:kern w:val="0"/>
          <w:sz w:val="32"/>
          <w:szCs w:val="32"/>
          <w:lang w:val="en-US" w:eastAsia="zh-CN" w:bidi="ar"/>
        </w:rPr>
        <w:t>全面清查核销坏账呆账490余万元，加快应付未付款项支付进度，按期偿还债务685万元。明确工程项目，没有资金来源的一律不允许开工，今年来无一例违规举债项目。</w:t>
      </w:r>
      <w:r>
        <w:rPr>
          <w:rFonts w:hint="eastAsia" w:ascii="仿宋_GB2312" w:hAnsi="仿宋_GB2312" w:eastAsia="仿宋_GB2312" w:cs="仿宋_GB2312"/>
          <w:b/>
          <w:bCs/>
          <w:kern w:val="2"/>
          <w:sz w:val="32"/>
          <w:szCs w:val="32"/>
          <w:lang w:val="en-US" w:eastAsia="zh-CN" w:bidi="ar-SA"/>
        </w:rPr>
        <w:t>加力推动组织覆盖，</w:t>
      </w:r>
      <w:r>
        <w:rPr>
          <w:rFonts w:hint="eastAsia" w:ascii="仿宋_GB2312" w:hAnsi="仿宋_GB2312" w:eastAsia="仿宋_GB2312" w:cs="仿宋_GB2312"/>
          <w:b w:val="0"/>
          <w:bCs w:val="0"/>
          <w:sz w:val="32"/>
          <w:szCs w:val="32"/>
          <w:lang w:val="en-US" w:eastAsia="zh-CN"/>
        </w:rPr>
        <w:t>持续推进支部建立</w:t>
      </w:r>
      <w:r>
        <w:rPr>
          <w:rFonts w:hint="eastAsia" w:ascii="仿宋_GB2312" w:hAnsi="仿宋_GB2312" w:eastAsia="仿宋_GB2312" w:cs="仿宋_GB2312"/>
          <w:b w:val="0"/>
          <w:bCs w:val="0"/>
          <w:color w:val="auto"/>
          <w:sz w:val="32"/>
          <w:szCs w:val="32"/>
          <w:lang w:val="en-US" w:eastAsia="zh-CN"/>
        </w:rPr>
        <w:t>在国家农高区建设项目和“产业链”上，充分发挥支部作用，今年重点建设项目开工率达85.29%。</w:t>
      </w:r>
      <w:r>
        <w:rPr>
          <w:rFonts w:hint="eastAsia" w:ascii="仿宋_GB2312" w:hAnsi="仿宋_GB2312" w:eastAsia="仿宋_GB2312" w:cs="仿宋_GB2312"/>
          <w:b w:val="0"/>
          <w:bCs w:val="0"/>
          <w:spacing w:val="0"/>
          <w:sz w:val="32"/>
          <w:szCs w:val="32"/>
          <w:lang w:val="en-US" w:eastAsia="zh-CN"/>
        </w:rPr>
        <w:t>建立</w:t>
      </w:r>
      <w:r>
        <w:rPr>
          <w:rFonts w:hint="eastAsia" w:ascii="仿宋_GB2312" w:hAnsi="仿宋_GB2312" w:eastAsia="仿宋_GB2312" w:cs="仿宋_GB2312"/>
          <w:b w:val="0"/>
          <w:bCs w:val="0"/>
          <w:sz w:val="32"/>
          <w:szCs w:val="32"/>
          <w:lang w:val="en-US" w:eastAsia="zh-CN"/>
        </w:rPr>
        <w:t>人才公寓楼宇党支部，</w:t>
      </w:r>
      <w:r>
        <w:rPr>
          <w:rFonts w:hint="eastAsia" w:ascii="仿宋_GB2312" w:hAnsi="仿宋_GB2312" w:eastAsia="仿宋_GB2312" w:cs="仿宋_GB2312"/>
          <w:sz w:val="32"/>
          <w:szCs w:val="32"/>
          <w:lang w:val="en-US" w:eastAsia="zh-CN"/>
        </w:rPr>
        <w:t>开展“采茶节”“遗址考古”“人才林”等人才党员助力活动，支部活力更足。</w:t>
      </w:r>
      <w:r>
        <w:rPr>
          <w:rFonts w:hint="eastAsia" w:ascii="仿宋_GB2312" w:hAnsi="仿宋_GB2312" w:eastAsia="仿宋_GB2312" w:cs="仿宋_GB2312"/>
          <w:b/>
          <w:bCs/>
          <w:kern w:val="2"/>
          <w:sz w:val="32"/>
          <w:szCs w:val="32"/>
          <w:lang w:val="en-US" w:eastAsia="zh-CN" w:bidi="ar-SA"/>
        </w:rPr>
        <w:t>加快规范流动党员管理。</w:t>
      </w:r>
      <w:r>
        <w:rPr>
          <w:rFonts w:hint="eastAsia" w:ascii="仿宋_GB2312" w:hAnsi="仿宋_GB2312" w:eastAsia="仿宋_GB2312" w:cs="仿宋_GB2312"/>
          <w:b w:val="0"/>
          <w:bCs w:val="0"/>
          <w:kern w:val="2"/>
          <w:sz w:val="32"/>
          <w:szCs w:val="32"/>
          <w:lang w:val="en-US" w:eastAsia="zh-CN" w:bidi="ar-SA"/>
        </w:rPr>
        <w:t>健全</w:t>
      </w:r>
      <w:r>
        <w:rPr>
          <w:rFonts w:hint="eastAsia" w:ascii="仿宋_GB2312" w:hAnsi="仿宋_GB2312" w:eastAsia="仿宋_GB2312" w:cs="仿宋_GB2312"/>
          <w:sz w:val="32"/>
          <w:szCs w:val="32"/>
          <w:lang w:eastAsia="zh-CN"/>
        </w:rPr>
        <w:t>流动党员联系制度，结成流动党员联系对子405对。</w:t>
      </w:r>
      <w:r>
        <w:rPr>
          <w:rFonts w:hint="eastAsia" w:ascii="仿宋_GB2312" w:hAnsi="仿宋_GB2312" w:eastAsia="仿宋_GB2312" w:cs="仿宋_GB2312"/>
          <w:sz w:val="32"/>
          <w:szCs w:val="32"/>
          <w:lang w:val="en-US" w:eastAsia="zh-CN"/>
        </w:rPr>
        <w:t>开展流动党员“四清行动”，</w:t>
      </w:r>
      <w:r>
        <w:rPr>
          <w:rFonts w:hint="eastAsia" w:ascii="仿宋_GB2312" w:hAnsi="仿宋_GB2312" w:eastAsia="仿宋_GB2312" w:cs="仿宋_GB2312"/>
          <w:b w:val="0"/>
          <w:bCs w:val="0"/>
          <w:sz w:val="32"/>
          <w:szCs w:val="32"/>
          <w:lang w:eastAsia="zh-CN"/>
        </w:rPr>
        <w:t>9</w:t>
      </w:r>
      <w:r>
        <w:rPr>
          <w:rFonts w:hint="eastAsia" w:ascii="仿宋_GB2312" w:hAnsi="仿宋_GB2312" w:eastAsia="仿宋_GB2312" w:cs="仿宋_GB2312"/>
          <w:b w:val="0"/>
          <w:bCs w:val="0"/>
          <w:sz w:val="32"/>
          <w:szCs w:val="32"/>
          <w:lang w:val="en-US" w:eastAsia="zh-CN"/>
        </w:rPr>
        <w:t>16</w:t>
      </w:r>
      <w:r>
        <w:rPr>
          <w:rFonts w:hint="eastAsia" w:ascii="仿宋_GB2312" w:hAnsi="仿宋_GB2312" w:eastAsia="仿宋_GB2312" w:cs="仿宋_GB2312"/>
          <w:b w:val="0"/>
          <w:bCs w:val="0"/>
          <w:sz w:val="32"/>
          <w:szCs w:val="32"/>
          <w:lang w:eastAsia="zh-CN"/>
        </w:rPr>
        <w:t>名流动党员在平台做流出登记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lang w:eastAsia="zh-CN"/>
        </w:rPr>
        <w:t>名流动党员提出的</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条“金点子”被所在乡镇、村采用。</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bCs/>
          <w:sz w:val="32"/>
          <w:szCs w:val="32"/>
          <w:lang w:eastAsia="zh-CN"/>
        </w:rPr>
        <w:t>坚持亮</w:t>
      </w:r>
      <w:r>
        <w:rPr>
          <w:rFonts w:hint="eastAsia" w:ascii="仿宋_GB2312" w:hAnsi="仿宋_GB2312" w:eastAsia="仿宋_GB2312" w:cs="仿宋_GB2312"/>
          <w:b/>
          <w:bCs/>
          <w:sz w:val="32"/>
          <w:szCs w:val="32"/>
          <w:lang w:val="en-US" w:eastAsia="zh-CN"/>
        </w:rPr>
        <w:t>品牌促增量</w:t>
      </w:r>
      <w:r>
        <w:rPr>
          <w:rFonts w:hint="eastAsia" w:ascii="仿宋_GB2312" w:hAnsi="仿宋_GB2312" w:eastAsia="仿宋_GB2312" w:cs="仿宋_GB2312"/>
          <w:b/>
          <w:bCs/>
          <w:sz w:val="32"/>
          <w:szCs w:val="32"/>
          <w:lang w:eastAsia="zh-CN"/>
        </w:rPr>
        <w:t>。基层治理模式升级。</w:t>
      </w:r>
      <w:r>
        <w:rPr>
          <w:rFonts w:hint="eastAsia" w:ascii="仿宋_GB2312" w:hAnsi="仿宋_GB2312" w:eastAsia="仿宋_GB2312" w:cs="仿宋_GB2312"/>
          <w:sz w:val="32"/>
          <w:szCs w:val="32"/>
          <w:lang w:val="en-US" w:eastAsia="zh-CN"/>
        </w:rPr>
        <w:t>加大“互助式”治理模式推广力度，用活“</w:t>
      </w:r>
      <w:r>
        <w:rPr>
          <w:rFonts w:hint="eastAsia" w:ascii="仿宋_GB2312" w:hAnsi="仿宋_GB2312" w:eastAsia="仿宋_GB2312" w:cs="仿宋_GB2312"/>
          <w:sz w:val="32"/>
          <w:szCs w:val="32"/>
        </w:rPr>
        <w:t>群英断是非”</w:t>
      </w:r>
      <w:r>
        <w:rPr>
          <w:rFonts w:hint="eastAsia" w:ascii="仿宋_GB2312" w:hAnsi="仿宋_GB2312" w:eastAsia="仿宋_GB2312" w:cs="仿宋_GB2312"/>
          <w:sz w:val="32"/>
          <w:szCs w:val="32"/>
          <w:lang w:val="en-US" w:eastAsia="zh-CN"/>
        </w:rPr>
        <w:t>工作法，以“</w:t>
      </w:r>
      <w:r>
        <w:rPr>
          <w:rFonts w:hint="eastAsia" w:ascii="仿宋_GB2312" w:hAnsi="仿宋_GB2312" w:eastAsia="仿宋_GB2312" w:cs="仿宋_GB2312"/>
          <w:i w:val="0"/>
          <w:iCs w:val="0"/>
          <w:caps w:val="0"/>
          <w:color w:val="000000"/>
          <w:spacing w:val="0"/>
          <w:sz w:val="32"/>
          <w:szCs w:val="32"/>
          <w:shd w:val="clear" w:color="auto" w:fill="FFFFFF"/>
        </w:rPr>
        <w:t>四单”模式，</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引导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片组邻长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和群众广泛参与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设立“积分银行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时光银行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爱心银行”，实现“年轻存积分、年老享服务”</w:t>
      </w:r>
      <w:r>
        <w:rPr>
          <w:rFonts w:hint="eastAsia" w:ascii="仿宋_GB2312" w:hAnsi="仿宋_GB2312" w:eastAsia="仿宋_GB2312" w:cs="仿宋_GB2312"/>
          <w:sz w:val="32"/>
          <w:szCs w:val="32"/>
          <w:lang w:eastAsia="zh-CN"/>
        </w:rPr>
        <w:t>，“互助式”经验先后被《人民日报》《中国组织人事报》推介。</w:t>
      </w:r>
      <w:r>
        <w:rPr>
          <w:rFonts w:hint="eastAsia" w:ascii="仿宋_GB2312" w:hAnsi="仿宋_GB2312" w:eastAsia="仿宋_GB2312" w:cs="仿宋_GB2312"/>
          <w:b/>
          <w:bCs/>
          <w:sz w:val="32"/>
          <w:szCs w:val="32"/>
          <w:lang w:eastAsia="zh-CN"/>
        </w:rPr>
        <w:t>集体经济模式升级，</w:t>
      </w:r>
      <w:r>
        <w:rPr>
          <w:rFonts w:hint="eastAsia" w:ascii="仿宋_GB2312" w:hAnsi="仿宋_GB2312" w:eastAsia="仿宋_GB2312" w:cs="仿宋_GB2312"/>
          <w:b w:val="0"/>
          <w:bCs w:val="0"/>
          <w:color w:val="auto"/>
          <w:kern w:val="0"/>
          <w:sz w:val="32"/>
          <w:szCs w:val="32"/>
          <w:lang w:val="en-US" w:eastAsia="zh-CN"/>
        </w:rPr>
        <w:t>打造“屈味斋”农产品加工“链”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整合屈原粽子、茶叶、茶油等</w:t>
      </w:r>
      <w:r>
        <w:rPr>
          <w:rFonts w:hint="eastAsia" w:ascii="仿宋_GB2312" w:hAnsi="仿宋_GB2312" w:eastAsia="仿宋_GB2312" w:cs="仿宋_GB2312"/>
          <w:sz w:val="32"/>
          <w:szCs w:val="32"/>
          <w:lang w:eastAsia="zh-CN"/>
        </w:rPr>
        <w:t>集体经济项目</w:t>
      </w:r>
      <w:r>
        <w:rPr>
          <w:rFonts w:hint="eastAsia" w:ascii="仿宋_GB2312" w:hAnsi="仿宋_GB2312" w:eastAsia="仿宋_GB2312" w:cs="仿宋_GB2312"/>
          <w:kern w:val="2"/>
          <w:sz w:val="32"/>
          <w:szCs w:val="32"/>
          <w:lang w:val="en-US" w:eastAsia="zh-CN" w:bidi="ar-SA"/>
        </w:rPr>
        <w:t>；推动集体经济参与“农高区”实验项目，入股国内领先的渔业科技推广示范和</w:t>
      </w:r>
      <w:r>
        <w:rPr>
          <w:rFonts w:hint="eastAsia" w:ascii="仿宋_GB2312" w:hAnsi="仿宋_GB2312" w:eastAsia="仿宋_GB2312" w:cs="仿宋_GB2312"/>
          <w:color w:val="auto"/>
          <w:kern w:val="0"/>
          <w:sz w:val="32"/>
          <w:szCs w:val="32"/>
          <w:lang w:val="en-US" w:eastAsia="zh-CN"/>
        </w:rPr>
        <w:t>水牛循环种养基地；</w:t>
      </w:r>
      <w:r>
        <w:rPr>
          <w:rFonts w:hint="eastAsia" w:ascii="仿宋_GB2312" w:hAnsi="仿宋_GB2312" w:eastAsia="仿宋_GB2312" w:cs="仿宋_GB2312"/>
          <w:sz w:val="32"/>
          <w:szCs w:val="32"/>
        </w:rPr>
        <w:t>引进域外乡友返乡创业，</w:t>
      </w:r>
      <w:r>
        <w:rPr>
          <w:rFonts w:hint="eastAsia" w:ascii="仿宋_GB2312" w:hAnsi="仿宋_GB2312" w:eastAsia="仿宋_GB2312" w:cs="仿宋_GB2312"/>
          <w:sz w:val="32"/>
          <w:szCs w:val="32"/>
          <w:lang w:eastAsia="zh-CN"/>
        </w:rPr>
        <w:t>推动</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eastAsia="zh-CN"/>
        </w:rPr>
        <w:t>集体经济项目</w:t>
      </w:r>
      <w:r>
        <w:rPr>
          <w:rFonts w:hint="eastAsia" w:ascii="仿宋_GB2312" w:hAnsi="仿宋_GB2312" w:eastAsia="仿宋_GB2312" w:cs="仿宋_GB2312"/>
          <w:spacing w:val="-6"/>
          <w:sz w:val="32"/>
          <w:szCs w:val="32"/>
        </w:rPr>
        <w:t>落地</w:t>
      </w:r>
      <w:r>
        <w:rPr>
          <w:rFonts w:hint="eastAsia" w:ascii="仿宋_GB2312" w:hAnsi="仿宋_GB2312" w:eastAsia="仿宋_GB2312" w:cs="仿宋_GB2312"/>
          <w:spacing w:val="-6"/>
          <w:sz w:val="32"/>
          <w:szCs w:val="32"/>
          <w:lang w:eastAsia="zh-CN"/>
        </w:rPr>
        <w:t>。今年</w:t>
      </w:r>
      <w:r>
        <w:rPr>
          <w:rFonts w:hint="eastAsia" w:ascii="仿宋_GB2312" w:hAnsi="仿宋_GB2312" w:eastAsia="仿宋_GB2312" w:cs="仿宋_GB2312"/>
          <w:sz w:val="32"/>
          <w:szCs w:val="32"/>
          <w:lang w:eastAsia="zh-Hans"/>
        </w:rPr>
        <w:t>村均</w:t>
      </w:r>
      <w:r>
        <w:rPr>
          <w:rFonts w:hint="eastAsia" w:ascii="仿宋_GB2312" w:hAnsi="仿宋_GB2312" w:eastAsia="仿宋_GB2312" w:cs="仿宋_GB2312"/>
          <w:spacing w:val="-6"/>
          <w:sz w:val="32"/>
          <w:szCs w:val="32"/>
        </w:rPr>
        <w:t>集体经济收入</w:t>
      </w:r>
      <w:r>
        <w:rPr>
          <w:rFonts w:hint="eastAsia" w:ascii="仿宋_GB2312" w:hAnsi="仿宋_GB2312" w:eastAsia="仿宋_GB2312" w:cs="仿宋_GB2312"/>
          <w:spacing w:val="-6"/>
          <w:sz w:val="32"/>
          <w:szCs w:val="32"/>
          <w:lang w:eastAsia="zh-CN"/>
        </w:rPr>
        <w:t>预计</w:t>
      </w:r>
      <w:r>
        <w:rPr>
          <w:rFonts w:hint="eastAsia" w:ascii="仿宋_GB2312" w:hAnsi="仿宋_GB2312" w:eastAsia="仿宋_GB2312" w:cs="仿宋_GB2312"/>
          <w:spacing w:val="-6"/>
          <w:sz w:val="32"/>
          <w:szCs w:val="32"/>
        </w:rPr>
        <w:t>超过</w:t>
      </w:r>
      <w:r>
        <w:rPr>
          <w:rFonts w:hint="eastAsia" w:ascii="仿宋_GB2312" w:hAnsi="仿宋_GB2312" w:eastAsia="仿宋_GB2312" w:cs="仿宋_GB2312"/>
          <w:spacing w:val="-6"/>
          <w:sz w:val="32"/>
          <w:szCs w:val="32"/>
          <w:lang w:val="en-US" w:eastAsia="zh-CN"/>
        </w:rPr>
        <w:t>30</w:t>
      </w:r>
      <w:r>
        <w:rPr>
          <w:rFonts w:hint="eastAsia" w:ascii="仿宋_GB2312" w:hAnsi="仿宋_GB2312" w:eastAsia="仿宋_GB2312" w:cs="仿宋_GB2312"/>
          <w:spacing w:val="-6"/>
          <w:sz w:val="32"/>
          <w:szCs w:val="32"/>
        </w:rPr>
        <w:t>万元</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eastAsia="zh-CN"/>
        </w:rPr>
        <w:t>党员教育模式升级。</w:t>
      </w:r>
      <w:r>
        <w:rPr>
          <w:rFonts w:hint="eastAsia" w:ascii="仿宋_GB2312" w:hAnsi="仿宋_GB2312" w:eastAsia="仿宋_GB2312" w:cs="仿宋_GB2312"/>
          <w:kern w:val="2"/>
          <w:sz w:val="32"/>
          <w:szCs w:val="32"/>
          <w:lang w:val="en-US" w:eastAsia="zh-CN" w:bidi="ar-SA"/>
        </w:rPr>
        <w:t>依托河泊潭村电影党校打造“红色剧场”，提供“沉浸式”红色舞台剧创作活动8次。</w:t>
      </w:r>
      <w:r>
        <w:rPr>
          <w:rFonts w:hint="eastAsia" w:ascii="仿宋_GB2312" w:hAnsi="仿宋_GB2312" w:eastAsia="仿宋_GB2312" w:cs="仿宋_GB2312"/>
          <w:sz w:val="32"/>
          <w:szCs w:val="32"/>
          <w:lang w:val="en-US" w:eastAsia="zh-CN"/>
        </w:rPr>
        <w:t>成立党员教育课程开发中心，摸排优秀师资33名，汇聚6名业务骨干开发具有针对性、实效性的党员教育课程12堂，《小天鹅恋上东古湖》获得省委党校理论研讨二等奖。</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b/>
          <w:bCs/>
          <w:sz w:val="32"/>
          <w:szCs w:val="32"/>
          <w:lang w:eastAsia="zh-CN"/>
        </w:rPr>
        <w:t>坚持强示范</w:t>
      </w:r>
      <w:r>
        <w:rPr>
          <w:rFonts w:hint="eastAsia" w:ascii="仿宋_GB2312" w:hAnsi="仿宋_GB2312" w:eastAsia="仿宋_GB2312" w:cs="仿宋_GB2312"/>
          <w:b/>
          <w:bCs/>
          <w:sz w:val="32"/>
          <w:szCs w:val="32"/>
          <w:lang w:val="en-US" w:eastAsia="zh-CN"/>
        </w:rPr>
        <w:t>创新高</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b/>
          <w:bCs/>
          <w:sz w:val="32"/>
          <w:szCs w:val="32"/>
          <w:lang w:val="en-US" w:eastAsia="zh-CN"/>
        </w:rPr>
        <w:t>会商制度强引领，</w:t>
      </w:r>
      <w:r>
        <w:rPr>
          <w:rFonts w:hint="eastAsia" w:ascii="仿宋_GB2312" w:hAnsi="仿宋_GB2312" w:eastAsia="仿宋_GB2312" w:cs="仿宋_GB2312"/>
          <w:sz w:val="32"/>
          <w:szCs w:val="32"/>
          <w:lang w:val="en-US" w:eastAsia="zh-CN"/>
        </w:rPr>
        <w:t>设立“党建会商会”机制，区党委书记亲自带头深入单位调研，对基层党建“把脉会诊”。带动乡镇（街道）党工委书记、联村干部深入乡村一线会商，解决基层党建问题49个。</w:t>
      </w:r>
      <w:r>
        <w:rPr>
          <w:rFonts w:hint="eastAsia" w:ascii="仿宋_GB2312" w:hAnsi="仿宋_GB2312" w:eastAsia="仿宋_GB2312" w:cs="仿宋_GB2312"/>
          <w:b/>
          <w:bCs/>
          <w:color w:val="auto"/>
          <w:sz w:val="32"/>
          <w:szCs w:val="32"/>
          <w:lang w:val="en-US" w:eastAsia="zh-CN"/>
        </w:rPr>
        <w:t>中心工作强引领。</w:t>
      </w:r>
      <w:r>
        <w:rPr>
          <w:rFonts w:hint="eastAsia" w:ascii="仿宋_GB2312" w:hAnsi="仿宋_GB2312" w:eastAsia="仿宋_GB2312" w:cs="仿宋_GB2312"/>
          <w:b w:val="0"/>
          <w:bCs w:val="0"/>
          <w:color w:val="auto"/>
          <w:sz w:val="32"/>
          <w:szCs w:val="32"/>
          <w:lang w:val="en-US" w:eastAsia="zh-CN"/>
        </w:rPr>
        <w:t>防汛期间</w:t>
      </w:r>
      <w:r>
        <w:rPr>
          <w:rFonts w:hint="eastAsia" w:ascii="仿宋_GB2312" w:hAnsi="仿宋_GB2312" w:eastAsia="仿宋_GB2312" w:cs="仿宋_GB2312"/>
          <w:color w:val="auto"/>
          <w:sz w:val="32"/>
          <w:szCs w:val="32"/>
        </w:rPr>
        <w:t>党员主动认领责任区域</w:t>
      </w:r>
      <w:r>
        <w:rPr>
          <w:rFonts w:hint="eastAsia" w:ascii="仿宋_GB2312" w:hAnsi="仿宋_GB2312" w:eastAsia="仿宋_GB2312" w:cs="仿宋_GB2312"/>
          <w:color w:val="auto"/>
          <w:sz w:val="32"/>
          <w:szCs w:val="32"/>
          <w:lang w:val="en-US" w:eastAsia="zh-CN"/>
        </w:rPr>
        <w:t>42</w:t>
      </w:r>
      <w:r>
        <w:rPr>
          <w:rFonts w:hint="eastAsia" w:ascii="仿宋_GB2312" w:hAnsi="仿宋_GB2312" w:eastAsia="仿宋_GB2312" w:cs="仿宋_GB2312"/>
          <w:color w:val="auto"/>
          <w:sz w:val="32"/>
          <w:szCs w:val="32"/>
        </w:rPr>
        <w:t>个，组建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老带新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队伍，700余名“银发”</w:t>
      </w:r>
      <w:r>
        <w:rPr>
          <w:rFonts w:hint="eastAsia" w:ascii="仿宋_GB2312" w:hAnsi="仿宋_GB2312" w:eastAsia="仿宋_GB2312" w:cs="仿宋_GB2312"/>
          <w:color w:val="auto"/>
          <w:sz w:val="32"/>
          <w:szCs w:val="32"/>
          <w:lang w:eastAsia="zh-CN"/>
        </w:rPr>
        <w:t>先锋</w:t>
      </w:r>
      <w:r>
        <w:rPr>
          <w:rFonts w:hint="eastAsia" w:ascii="仿宋_GB2312" w:hAnsi="仿宋_GB2312" w:eastAsia="仿宋_GB2312" w:cs="仿宋_GB2312"/>
          <w:color w:val="auto"/>
          <w:sz w:val="32"/>
          <w:szCs w:val="32"/>
        </w:rPr>
        <w:t>“手把手”传授巡堤查险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党员带头全域单产提升，省级优秀党员朱运武带动合作社推广芯香两优1751等新品种，亩产均值达543.5公斤。</w:t>
      </w:r>
      <w:r>
        <w:rPr>
          <w:rFonts w:hint="eastAsia" w:ascii="仿宋_GB2312" w:hAnsi="仿宋_GB2312" w:eastAsia="仿宋_GB2312" w:cs="仿宋_GB2312"/>
          <w:color w:val="auto"/>
          <w:kern w:val="2"/>
          <w:sz w:val="32"/>
          <w:szCs w:val="32"/>
          <w:lang w:val="en-US" w:eastAsia="zh-CN" w:bidi="ar-SA"/>
        </w:rPr>
        <w:t>探索乡村振兴“农高模式”，</w:t>
      </w:r>
      <w:r>
        <w:rPr>
          <w:rFonts w:hint="eastAsia" w:ascii="仿宋_GB2312" w:hAnsi="仿宋_GB2312" w:eastAsia="仿宋_GB2312" w:cs="仿宋_GB2312"/>
          <w:color w:val="auto"/>
          <w:sz w:val="32"/>
          <w:szCs w:val="32"/>
          <w:lang w:val="en-US" w:eastAsia="zh-CN"/>
        </w:rPr>
        <w:t>引进</w:t>
      </w:r>
      <w:r>
        <w:rPr>
          <w:rFonts w:hint="eastAsia" w:ascii="仿宋_GB2312" w:hAnsi="仿宋_GB2312" w:eastAsia="仿宋_GB2312" w:cs="仿宋_GB2312"/>
          <w:sz w:val="32"/>
          <w:szCs w:val="32"/>
          <w:shd w:val="clear" w:color="auto" w:fill="FFFFFF"/>
          <w:lang w:val="en-US" w:eastAsia="zh-CN"/>
        </w:rPr>
        <w:t>“十四五”国家重点研发项目，盘活水域水面，成功研制乌鳢、黄颡等鱼类新种质10个。</w:t>
      </w:r>
      <w:r>
        <w:rPr>
          <w:rFonts w:hint="eastAsia" w:ascii="仿宋_GB2312" w:hAnsi="仿宋_GB2312" w:eastAsia="仿宋_GB2312" w:cs="仿宋_GB2312"/>
          <w:b/>
          <w:bCs/>
          <w:sz w:val="32"/>
          <w:szCs w:val="32"/>
          <w:lang w:val="en-US" w:eastAsia="zh-CN"/>
        </w:rPr>
        <w:t>打造标杆强引领。</w:t>
      </w:r>
      <w:r>
        <w:rPr>
          <w:rFonts w:hint="eastAsia" w:ascii="仿宋_GB2312" w:hAnsi="仿宋_GB2312" w:eastAsia="仿宋_GB2312" w:cs="仿宋_GB2312"/>
          <w:color w:val="auto"/>
          <w:sz w:val="32"/>
          <w:szCs w:val="32"/>
        </w:rPr>
        <w:t>选树基层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明星</w:t>
      </w:r>
      <w:r>
        <w:rPr>
          <w:rFonts w:hint="eastAsia" w:ascii="仿宋_GB2312" w:hAnsi="仿宋_GB2312" w:eastAsia="仿宋_GB2312" w:cs="仿宋_GB2312"/>
          <w:color w:val="auto"/>
          <w:sz w:val="32"/>
          <w:szCs w:val="32"/>
          <w:lang w:eastAsia="zh-CN"/>
        </w:rPr>
        <w:t>”党员、“</w:t>
      </w:r>
      <w:r>
        <w:rPr>
          <w:rFonts w:hint="eastAsia" w:ascii="仿宋_GB2312" w:hAnsi="仿宋_GB2312" w:eastAsia="仿宋_GB2312" w:cs="仿宋_GB2312"/>
          <w:color w:val="auto"/>
          <w:sz w:val="32"/>
          <w:szCs w:val="32"/>
        </w:rPr>
        <w:t>明星</w:t>
      </w:r>
      <w:r>
        <w:rPr>
          <w:rFonts w:hint="eastAsia" w:ascii="仿宋_GB2312" w:hAnsi="仿宋_GB2312" w:eastAsia="仿宋_GB2312" w:cs="仿宋_GB2312"/>
          <w:color w:val="auto"/>
          <w:sz w:val="32"/>
          <w:szCs w:val="32"/>
          <w:lang w:eastAsia="zh-CN"/>
        </w:rPr>
        <w:t>”党组织</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eastAsia="zh-CN"/>
        </w:rPr>
        <w:t>个</w:t>
      </w:r>
      <w:r>
        <w:rPr>
          <w:rFonts w:hint="eastAsia" w:ascii="仿宋_GB2312" w:hAnsi="仿宋_GB2312" w:eastAsia="仿宋_GB2312" w:cs="仿宋_GB2312"/>
          <w:b w:val="0"/>
          <w:bCs w:val="0"/>
          <w:sz w:val="32"/>
          <w:szCs w:val="32"/>
          <w:lang w:val="en-US" w:eastAsia="zh-CN"/>
        </w:rPr>
        <w:t>，2名基层党员入选“岳阳市扎根基层优秀人才”，</w:t>
      </w:r>
      <w:r>
        <w:rPr>
          <w:rFonts w:hint="eastAsia" w:ascii="仿宋_GB2312" w:hAnsi="仿宋_GB2312" w:eastAsia="仿宋_GB2312" w:cs="仿宋_GB2312"/>
          <w:color w:val="auto"/>
          <w:kern w:val="2"/>
          <w:sz w:val="32"/>
          <w:szCs w:val="32"/>
          <w:lang w:val="en-US" w:eastAsia="zh-CN" w:bidi="ar-SA"/>
        </w:rPr>
        <w:t>党委宣传部离退休干部诗词作品荣获诗韵芳华全国诗词大赛三等奖</w:t>
      </w:r>
      <w:r>
        <w:rPr>
          <w:rFonts w:hint="eastAsia" w:ascii="仿宋_GB2312" w:hAnsi="仿宋_GB2312" w:eastAsia="仿宋_GB2312" w:cs="仿宋_GB2312"/>
          <w:color w:val="auto"/>
          <w:sz w:val="32"/>
          <w:szCs w:val="32"/>
          <w:shd w:val="clear" w:color="auto" w:fill="FFFFFF"/>
          <w:lang w:val="en-US" w:eastAsia="zh-CN"/>
        </w:rPr>
        <w:t>，</w:t>
      </w:r>
      <w:r>
        <w:rPr>
          <w:rFonts w:hint="eastAsia" w:ascii="仿宋_GB2312" w:hAnsi="仿宋_GB2312" w:eastAsia="仿宋_GB2312" w:cs="仿宋_GB2312"/>
          <w:color w:val="auto"/>
          <w:kern w:val="2"/>
          <w:sz w:val="32"/>
          <w:szCs w:val="32"/>
          <w:lang w:val="en-US" w:eastAsia="zh-CN" w:bidi="ar-SA"/>
        </w:rPr>
        <w:t>义南村获评湖南省乡村振兴示范村</w:t>
      </w:r>
      <w:r>
        <w:rPr>
          <w:rFonts w:hint="eastAsia" w:ascii="仿宋_GB2312" w:hAnsi="仿宋_GB2312" w:eastAsia="仿宋_GB2312" w:cs="仿宋_GB2312"/>
          <w:color w:val="auto"/>
          <w:sz w:val="32"/>
          <w:szCs w:val="32"/>
          <w:lang w:val="en-US" w:eastAsia="zh-CN"/>
        </w:rPr>
        <w:t>。</w:t>
      </w:r>
    </w:p>
    <w:p w14:paraId="0F444E69">
      <w:pPr>
        <w:pStyle w:val="2"/>
        <w:numPr>
          <w:numId w:val="0"/>
        </w:numPr>
        <w:rPr>
          <w:rFonts w:hint="default" w:eastAsia="宋体"/>
          <w:lang w:val="en-US" w:eastAsia="zh-CN"/>
        </w:rPr>
      </w:pPr>
    </w:p>
    <w:p w14:paraId="20364EC8">
      <w:pPr>
        <w:numPr>
          <w:ilvl w:val="0"/>
          <w:numId w:val="2"/>
        </w:numPr>
        <w:spacing w:line="600" w:lineRule="exact"/>
        <w:ind w:left="0" w:leftChars="0" w:firstLine="643" w:firstLineChars="200"/>
        <w:rPr>
          <w:rFonts w:eastAsia="楷体_GB2312"/>
          <w:b/>
          <w:sz w:val="32"/>
          <w:szCs w:val="32"/>
          <w:highlight w:val="none"/>
        </w:rPr>
      </w:pPr>
      <w:r>
        <w:rPr>
          <w:rFonts w:hint="eastAsia" w:eastAsia="楷体_GB2312"/>
          <w:b/>
          <w:sz w:val="32"/>
          <w:szCs w:val="32"/>
          <w:highlight w:val="none"/>
          <w:lang w:eastAsia="zh-CN"/>
        </w:rPr>
        <w:t>项目</w:t>
      </w:r>
      <w:r>
        <w:rPr>
          <w:rFonts w:eastAsia="楷体_GB2312"/>
          <w:b/>
          <w:sz w:val="32"/>
          <w:szCs w:val="32"/>
          <w:highlight w:val="none"/>
        </w:rPr>
        <w:t>执行过程情况</w:t>
      </w:r>
    </w:p>
    <w:p w14:paraId="157537A7">
      <w:pPr>
        <w:spacing w:line="600" w:lineRule="exact"/>
        <w:ind w:firstLine="640" w:firstLineChars="200"/>
        <w:rPr>
          <w:rFonts w:eastAsia="楷体_GB2312"/>
          <w:b/>
          <w:sz w:val="32"/>
          <w:szCs w:val="32"/>
          <w:highlight w:val="none"/>
        </w:rPr>
      </w:pPr>
      <w:r>
        <w:rPr>
          <w:rFonts w:hint="eastAsia" w:ascii="仿宋" w:hAnsi="仿宋" w:eastAsia="仿宋" w:cs="仿宋"/>
          <w:b w:val="0"/>
          <w:bCs/>
          <w:sz w:val="32"/>
          <w:szCs w:val="32"/>
          <w:highlight w:val="none"/>
          <w:lang w:val="en-US" w:eastAsia="zh-CN"/>
        </w:rPr>
        <w:t>本部项目按合同时间和进度支付资金，做到不拖欠支付。确保在本年度各个项目资金支付到位，也达到了预期的绩效目标。</w:t>
      </w:r>
    </w:p>
    <w:p w14:paraId="031B20BC">
      <w:pPr>
        <w:numPr>
          <w:ilvl w:val="0"/>
          <w:numId w:val="2"/>
        </w:numPr>
        <w:spacing w:line="600" w:lineRule="exact"/>
        <w:ind w:left="0" w:leftChars="0" w:firstLine="643" w:firstLineChars="200"/>
        <w:rPr>
          <w:rFonts w:eastAsia="楷体_GB2312"/>
          <w:b/>
          <w:sz w:val="32"/>
          <w:szCs w:val="32"/>
          <w:highlight w:val="none"/>
        </w:rPr>
      </w:pPr>
      <w:r>
        <w:rPr>
          <w:rFonts w:hint="eastAsia" w:eastAsia="楷体_GB2312"/>
          <w:b/>
          <w:sz w:val="32"/>
          <w:szCs w:val="32"/>
          <w:highlight w:val="none"/>
          <w:lang w:eastAsia="zh-CN"/>
        </w:rPr>
        <w:t>项目</w:t>
      </w:r>
      <w:r>
        <w:rPr>
          <w:rFonts w:eastAsia="楷体_GB2312"/>
          <w:b/>
          <w:sz w:val="32"/>
          <w:szCs w:val="32"/>
          <w:highlight w:val="none"/>
        </w:rPr>
        <w:t>支出产出情况</w:t>
      </w:r>
    </w:p>
    <w:p w14:paraId="533D5165">
      <w:pPr>
        <w:numPr>
          <w:numId w:val="0"/>
        </w:numPr>
        <w:spacing w:line="600" w:lineRule="exact"/>
        <w:ind w:leftChars="200"/>
        <w:rPr>
          <w:rFonts w:hint="default" w:eastAsia="楷体_GB2312"/>
          <w:b/>
          <w:sz w:val="32"/>
          <w:szCs w:val="32"/>
          <w:highlight w:val="yellow"/>
          <w:lang w:val="en-US" w:eastAsia="zh-CN"/>
        </w:rPr>
      </w:pPr>
      <w:r>
        <w:rPr>
          <w:rFonts w:hint="eastAsia" w:eastAsia="楷体_GB2312"/>
          <w:b/>
          <w:sz w:val="32"/>
          <w:szCs w:val="32"/>
          <w:highlight w:val="none"/>
          <w:lang w:val="en-US" w:eastAsia="zh-CN"/>
        </w:rPr>
        <w:t xml:space="preserve">  </w:t>
      </w:r>
      <w:r>
        <w:rPr>
          <w:rFonts w:hint="eastAsia" w:ascii="楷体_GB2312" w:hAnsi="黑体" w:eastAsia="楷体_GB2312"/>
          <w:b/>
          <w:color w:val="000000" w:themeColor="text1"/>
          <w:sz w:val="32"/>
          <w:szCs w:val="32"/>
          <w:lang w:eastAsia="zh-Hans"/>
          <w14:textFill>
            <w14:solidFill>
              <w14:schemeClr w14:val="tx1"/>
            </w14:solidFill>
          </w14:textFill>
        </w:rPr>
        <w:t>“三个</w:t>
      </w:r>
      <w:r>
        <w:rPr>
          <w:rFonts w:hint="eastAsia" w:ascii="楷体_GB2312" w:hAnsi="黑体" w:eastAsia="楷体_GB2312"/>
          <w:b/>
          <w:color w:val="000000" w:themeColor="text1"/>
          <w:sz w:val="32"/>
          <w:szCs w:val="32"/>
          <w:lang w:eastAsia="zh-CN"/>
          <w14:textFill>
            <w14:solidFill>
              <w14:schemeClr w14:val="tx1"/>
            </w14:solidFill>
          </w14:textFill>
        </w:rPr>
        <w:t>聚焦</w:t>
      </w:r>
      <w:r>
        <w:rPr>
          <w:rFonts w:hint="eastAsia" w:ascii="楷体_GB2312" w:hAnsi="黑体" w:eastAsia="楷体_GB2312"/>
          <w:b/>
          <w:color w:val="000000" w:themeColor="text1"/>
          <w:sz w:val="32"/>
          <w:szCs w:val="32"/>
          <w:lang w:eastAsia="zh-Hans"/>
          <w14:textFill>
            <w14:solidFill>
              <w14:schemeClr w14:val="tx1"/>
            </w14:solidFill>
          </w14:textFill>
        </w:rPr>
        <w:t>”</w:t>
      </w:r>
      <w:r>
        <w:rPr>
          <w:rFonts w:hint="eastAsia" w:ascii="楷体_GB2312" w:hAnsi="黑体" w:eastAsia="楷体_GB2312"/>
          <w:b/>
          <w:color w:val="000000" w:themeColor="text1"/>
          <w:sz w:val="32"/>
          <w:szCs w:val="32"/>
          <w:lang w:eastAsia="zh-CN"/>
          <w14:textFill>
            <w14:solidFill>
              <w14:schemeClr w14:val="tx1"/>
            </w14:solidFill>
          </w14:textFill>
        </w:rPr>
        <w:t>激励</w:t>
      </w:r>
      <w:r>
        <w:rPr>
          <w:rFonts w:hint="eastAsia" w:ascii="楷体_GB2312" w:hAnsi="黑体" w:eastAsia="楷体_GB2312"/>
          <w:b/>
          <w:color w:val="000000" w:themeColor="text1"/>
          <w:sz w:val="32"/>
          <w:szCs w:val="32"/>
          <w:lang w:eastAsia="zh-Hans"/>
          <w14:textFill>
            <w14:solidFill>
              <w14:schemeClr w14:val="tx1"/>
            </w14:solidFill>
          </w14:textFill>
        </w:rPr>
        <w:t>干部</w:t>
      </w:r>
      <w:r>
        <w:rPr>
          <w:rFonts w:hint="eastAsia" w:ascii="楷体_GB2312" w:hAnsi="黑体" w:eastAsia="楷体_GB2312"/>
          <w:b/>
          <w:color w:val="000000" w:themeColor="text1"/>
          <w:sz w:val="32"/>
          <w:szCs w:val="32"/>
          <w:lang w:eastAsia="zh-CN"/>
          <w14:textFill>
            <w14:solidFill>
              <w14:schemeClr w14:val="tx1"/>
            </w14:solidFill>
          </w14:textFill>
        </w:rPr>
        <w:t>作为</w:t>
      </w:r>
      <w:r>
        <w:rPr>
          <w:rFonts w:hint="eastAsia" w:ascii="楷体_GB2312" w:hAnsi="黑体" w:eastAsia="楷体_GB2312"/>
          <w:b/>
          <w:color w:val="000000" w:themeColor="text1"/>
          <w:sz w:val="32"/>
          <w:szCs w:val="32"/>
          <w:lang w:eastAsia="zh-Hans"/>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一是聚焦树立鲜明用人导向。突出实干实绩。</w:t>
      </w:r>
      <w:r>
        <w:rPr>
          <w:rFonts w:hint="eastAsia" w:ascii="仿宋_GB2312" w:hAnsi="仿宋_GB2312" w:eastAsia="仿宋_GB2312" w:cs="仿宋_GB2312"/>
          <w:color w:val="000000" w:themeColor="text1"/>
          <w:sz w:val="32"/>
          <w:szCs w:val="32"/>
          <w14:textFill>
            <w14:solidFill>
              <w14:schemeClr w14:val="tx1"/>
            </w14:solidFill>
          </w14:textFill>
        </w:rPr>
        <w:t>坚持优秀者优先、有为者有位，今年共调整干部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71</w:t>
      </w:r>
      <w:r>
        <w:rPr>
          <w:rFonts w:hint="eastAsia" w:ascii="仿宋_GB2312" w:hAnsi="仿宋_GB2312" w:eastAsia="仿宋_GB2312" w:cs="仿宋_GB2312"/>
          <w:color w:val="000000" w:themeColor="text1"/>
          <w:sz w:val="32"/>
          <w:szCs w:val="32"/>
          <w14:textFill>
            <w14:solidFill>
              <w14:schemeClr w14:val="tx1"/>
            </w14:solidFill>
          </w14:textFill>
        </w:rPr>
        <w:t>人次，提拔重用1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名在乡村振兴、基层治理等中心工作任务中表现突出的干部，激发了全区干部干事创业的热情。</w:t>
      </w:r>
      <w:r>
        <w:rPr>
          <w:rFonts w:hint="eastAsia" w:ascii="仿宋_GB2312" w:hAnsi="仿宋_GB2312" w:eastAsia="仿宋_GB2312" w:cs="仿宋_GB2312"/>
          <w:b/>
          <w:bCs/>
          <w:color w:val="000000" w:themeColor="text1"/>
          <w:sz w:val="32"/>
          <w:szCs w:val="32"/>
          <w14:textFill>
            <w14:solidFill>
              <w14:schemeClr w14:val="tx1"/>
            </w14:solidFill>
          </w14:textFill>
        </w:rPr>
        <w:t>突出规范选拔。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进一步加强制度建设，相继起草出台了《屈原管理区区管领导干部任前谈话暂行办法》《屈原管理区领导干部试用期考核实施办法》，做到干部选任工作有章可循。</w:t>
      </w:r>
      <w:r>
        <w:rPr>
          <w:rFonts w:hint="eastAsia" w:ascii="仿宋_GB2312" w:hAnsi="仿宋_GB2312" w:eastAsia="仿宋_GB2312" w:cs="仿宋_GB2312"/>
          <w:b/>
          <w:bCs/>
          <w:color w:val="000000" w:themeColor="text1"/>
          <w:sz w:val="32"/>
          <w:szCs w:val="32"/>
          <w14:textFill>
            <w14:solidFill>
              <w14:schemeClr w14:val="tx1"/>
            </w14:solidFill>
          </w14:textFill>
        </w:rPr>
        <w:t>突出</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公平公正</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重新修订《屈原管理区公务员职级晋升实施细则》《屈原管理区事业单位管理岗位职员等级晋升实施细则》，进一步明确晋升条件，兼顾公务员职级和事业职员等级晋升的公平性。</w:t>
      </w:r>
      <w:r>
        <w:rPr>
          <w:rFonts w:hint="eastAsia" w:ascii="仿宋_GB2312" w:eastAsia="仿宋_GB2312"/>
          <w:b/>
          <w:bCs/>
          <w:color w:val="000000" w:themeColor="text1"/>
          <w:sz w:val="32"/>
          <w:szCs w:val="32"/>
          <w:lang w:eastAsia="zh-Hans"/>
          <w14:textFill>
            <w14:solidFill>
              <w14:schemeClr w14:val="tx1"/>
            </w14:solidFill>
          </w14:textFill>
        </w:rPr>
        <w:t>二是</w:t>
      </w:r>
      <w:r>
        <w:rPr>
          <w:rFonts w:hint="eastAsia" w:ascii="仿宋_GB2312" w:eastAsia="仿宋_GB2312"/>
          <w:b/>
          <w:bCs/>
          <w:color w:val="000000" w:themeColor="text1"/>
          <w:sz w:val="32"/>
          <w:szCs w:val="32"/>
          <w:lang w:eastAsia="zh-CN"/>
          <w14:textFill>
            <w14:solidFill>
              <w14:schemeClr w14:val="tx1"/>
            </w14:solidFill>
          </w14:textFill>
        </w:rPr>
        <w:t>聚焦</w:t>
      </w:r>
      <w:r>
        <w:rPr>
          <w:rFonts w:hint="eastAsia" w:ascii="仿宋_GB2312" w:eastAsia="仿宋_GB2312"/>
          <w:b/>
          <w:bCs/>
          <w:color w:val="000000" w:themeColor="text1"/>
          <w:sz w:val="32"/>
          <w:szCs w:val="32"/>
          <w:lang w:eastAsia="zh-Hans"/>
          <w14:textFill>
            <w14:solidFill>
              <w14:schemeClr w14:val="tx1"/>
            </w14:solidFill>
          </w14:textFill>
        </w:rPr>
        <w:t>完善考核评价机制。</w:t>
      </w:r>
      <w:r>
        <w:rPr>
          <w:rFonts w:hint="eastAsia" w:ascii="仿宋_GB2312" w:hAnsi="仿宋_GB2312" w:eastAsia="仿宋_GB2312" w:cs="仿宋_GB2312"/>
          <w:b/>
          <w:bCs/>
          <w:color w:val="000000" w:themeColor="text1"/>
          <w:sz w:val="32"/>
          <w:szCs w:val="32"/>
          <w14:textFill>
            <w14:solidFill>
              <w14:schemeClr w14:val="tx1"/>
            </w14:solidFill>
          </w14:textFill>
        </w:rPr>
        <w:t>优化干部考核体系</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对标对表落实中办、国办关于优化精简基层考核相关精神部署，精简区级考核体系，全面牵头统筹区级考核，用一个综合考评归口所有考评事项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提取关键性、引领性指标，在考核框架、内容设置、分值计算等方面全面减化，有力促推工作提质增效。</w:t>
      </w:r>
      <w:r>
        <w:rPr>
          <w:rFonts w:hint="eastAsia" w:ascii="仿宋_GB2312" w:hAnsi="仿宋_GB2312" w:eastAsia="仿宋_GB2312" w:cs="仿宋_GB2312"/>
          <w:b/>
          <w:bCs/>
          <w:color w:val="000000" w:themeColor="text1"/>
          <w:sz w:val="32"/>
          <w:szCs w:val="32"/>
          <w14:textFill>
            <w14:solidFill>
              <w14:schemeClr w14:val="tx1"/>
            </w14:solidFill>
          </w14:textFill>
        </w:rPr>
        <w:t>量化绩效考核指标。</w:t>
      </w:r>
      <w:r>
        <w:rPr>
          <w:rFonts w:hint="eastAsia" w:ascii="仿宋_GB2312" w:hAnsi="仿宋_GB2312" w:eastAsia="仿宋_GB2312" w:cs="仿宋_GB2312"/>
          <w:color w:val="000000" w:themeColor="text1"/>
          <w:sz w:val="32"/>
          <w:szCs w:val="32"/>
          <w14:textFill>
            <w14:solidFill>
              <w14:schemeClr w14:val="tx1"/>
            </w14:solidFill>
          </w14:textFill>
        </w:rPr>
        <w:t>根据单位工作特点和性质将考核内容采取定量目标和定性目标的方式进行考核，在202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年区考核细则中，最大程度上实现绩效考核的公平公正。</w:t>
      </w:r>
      <w:r>
        <w:rPr>
          <w:rFonts w:hint="eastAsia" w:ascii="仿宋_GB2312" w:hAnsi="仿宋_GB2312" w:eastAsia="仿宋_GB2312" w:cs="仿宋_GB2312"/>
          <w:b/>
          <w:bCs/>
          <w:color w:val="000000" w:themeColor="text1"/>
          <w:sz w:val="32"/>
          <w:szCs w:val="32"/>
          <w14:textFill>
            <w14:solidFill>
              <w14:schemeClr w14:val="tx1"/>
            </w14:solidFill>
          </w14:textFill>
        </w:rPr>
        <w:t>用好年度考核成果。</w:t>
      </w:r>
      <w:r>
        <w:rPr>
          <w:rFonts w:hint="eastAsia" w:ascii="仿宋_GB2312" w:hAnsi="仿宋_GB2312" w:eastAsia="仿宋_GB2312" w:cs="仿宋_GB2312"/>
          <w:color w:val="000000" w:themeColor="text1"/>
          <w:sz w:val="32"/>
          <w:szCs w:val="32"/>
          <w14:textFill>
            <w14:solidFill>
              <w14:schemeClr w14:val="tx1"/>
            </w14:solidFill>
          </w14:textFill>
        </w:rPr>
        <w:t>将年度考核结果与选拔任用、评先评优、问责追责等“硬挂钩”，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明确年度考核奖奖金实行差异化发放，</w:t>
      </w:r>
      <w:r>
        <w:rPr>
          <w:rFonts w:hint="eastAsia" w:ascii="仿宋_GB2312" w:hAnsi="仿宋_GB2312" w:eastAsia="仿宋_GB2312" w:cs="仿宋_GB2312"/>
          <w:color w:val="000000" w:themeColor="text1"/>
          <w:sz w:val="32"/>
          <w:szCs w:val="32"/>
          <w14:textFill>
            <w14:solidFill>
              <w14:schemeClr w14:val="tx1"/>
            </w14:solidFill>
          </w14:textFill>
        </w:rPr>
        <w:t>全面激发干部争先创优热情。</w:t>
      </w:r>
      <w:r>
        <w:rPr>
          <w:rFonts w:hint="eastAsia" w:ascii="仿宋_GB2312" w:eastAsia="仿宋_GB2312"/>
          <w:b/>
          <w:bCs/>
          <w:color w:val="000000" w:themeColor="text1"/>
          <w:sz w:val="32"/>
          <w:szCs w:val="32"/>
          <w:lang w:eastAsia="zh-Hans"/>
          <w14:textFill>
            <w14:solidFill>
              <w14:schemeClr w14:val="tx1"/>
            </w14:solidFill>
          </w14:textFill>
        </w:rPr>
        <w:t>三是</w:t>
      </w:r>
      <w:r>
        <w:rPr>
          <w:rFonts w:hint="eastAsia" w:ascii="仿宋_GB2312" w:eastAsia="仿宋_GB2312"/>
          <w:b/>
          <w:bCs/>
          <w:color w:val="000000" w:themeColor="text1"/>
          <w:sz w:val="32"/>
          <w:szCs w:val="32"/>
          <w:lang w:eastAsia="zh-CN"/>
          <w14:textFill>
            <w14:solidFill>
              <w14:schemeClr w14:val="tx1"/>
            </w14:solidFill>
          </w14:textFill>
        </w:rPr>
        <w:t>聚焦</w:t>
      </w:r>
      <w:r>
        <w:rPr>
          <w:rFonts w:ascii="仿宋_GB2312" w:eastAsia="仿宋_GB2312"/>
          <w:b/>
          <w:bCs/>
          <w:color w:val="000000" w:themeColor="text1"/>
          <w:sz w:val="32"/>
          <w:szCs w:val="32"/>
          <w14:textFill>
            <w14:solidFill>
              <w14:schemeClr w14:val="tx1"/>
            </w14:solidFill>
          </w14:textFill>
        </w:rPr>
        <w:t>健全督导</w:t>
      </w:r>
      <w:r>
        <w:rPr>
          <w:rFonts w:hint="eastAsia" w:ascii="仿宋_GB2312" w:eastAsia="仿宋_GB2312"/>
          <w:b/>
          <w:bCs/>
          <w:color w:val="000000" w:themeColor="text1"/>
          <w:sz w:val="32"/>
          <w:szCs w:val="32"/>
          <w:lang w:eastAsia="zh-CN"/>
          <w14:textFill>
            <w14:solidFill>
              <w14:schemeClr w14:val="tx1"/>
            </w14:solidFill>
          </w14:textFill>
        </w:rPr>
        <w:t>培训</w:t>
      </w:r>
      <w:r>
        <w:rPr>
          <w:rFonts w:ascii="仿宋_GB2312" w:eastAsia="仿宋_GB2312"/>
          <w:b/>
          <w:bCs/>
          <w:color w:val="000000" w:themeColor="text1"/>
          <w:sz w:val="32"/>
          <w:szCs w:val="32"/>
          <w14:textFill>
            <w14:solidFill>
              <w14:schemeClr w14:val="tx1"/>
            </w14:solidFill>
          </w14:textFill>
        </w:rPr>
        <w:t>机制</w:t>
      </w:r>
      <w:r>
        <w:rPr>
          <w:rFonts w:hint="eastAsia" w:ascii="仿宋_GB2312" w:eastAsia="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强化干部监督管理。</w:t>
      </w:r>
      <w:r>
        <w:rPr>
          <w:rFonts w:hint="eastAsia" w:ascii="仿宋_GB2312" w:hAnsi="仿宋_GB2312" w:eastAsia="仿宋_GB2312" w:cs="仿宋_GB2312"/>
          <w:color w:val="000000" w:themeColor="text1"/>
          <w:sz w:val="32"/>
          <w:szCs w:val="32"/>
          <w14:textFill>
            <w14:solidFill>
              <w14:schemeClr w14:val="tx1"/>
            </w14:solidFill>
          </w14:textFill>
        </w:rPr>
        <w:t>落实干部监督联席会议制度，17家联席成员认真履职，加强对干部八小时之外的监督检查，</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开展乡科级干部社会组织兼职情况清理摸排行动，</w:t>
      </w:r>
      <w:r>
        <w:rPr>
          <w:rFonts w:hint="eastAsia" w:ascii="仿宋_GB2312" w:hAnsi="仿宋_GB2312" w:eastAsia="仿宋_GB2312" w:cs="仿宋_GB2312"/>
          <w:color w:val="000000" w:themeColor="text1"/>
          <w:sz w:val="32"/>
          <w:szCs w:val="32"/>
          <w14:textFill>
            <w14:solidFill>
              <w14:schemeClr w14:val="tx1"/>
            </w14:solidFill>
          </w14:textFill>
        </w:rPr>
        <w:t>把干部监督管理融入日常、抓在经常。</w:t>
      </w:r>
      <w:r>
        <w:rPr>
          <w:rFonts w:hint="eastAsia" w:ascii="仿宋_GB2312" w:hAnsi="仿宋_GB2312" w:eastAsia="仿宋_GB2312" w:cs="仿宋_GB2312"/>
          <w:b/>
          <w:bCs/>
          <w:color w:val="000000" w:themeColor="text1"/>
          <w:sz w:val="32"/>
          <w:szCs w:val="32"/>
          <w14:textFill>
            <w14:solidFill>
              <w14:schemeClr w14:val="tx1"/>
            </w14:solidFill>
          </w14:textFill>
        </w:rPr>
        <w:t>强化</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工资福利</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保障干部切身利益，对全区432名公务员工资进行重新核算，纠偏15家单位37名人员工资发放，做到数据精准无误，提高工资管理准确性和实效性</w:t>
      </w:r>
      <w:r>
        <w:rPr>
          <w:rFonts w:hint="eastAsia" w:ascii="方正仿宋_GB2312" w:hAnsi="方正仿宋_GB2312" w:eastAsia="方正仿宋_GB2312" w:cs="方正仿宋_GB2312"/>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强化干部教育培训。</w:t>
      </w:r>
      <w:r>
        <w:rPr>
          <w:rFonts w:hint="eastAsia" w:ascii="仿宋_GB2312" w:hAnsi="仿宋_GB2312" w:eastAsia="仿宋_GB2312" w:cs="仿宋_GB2312"/>
          <w:color w:val="000000" w:themeColor="text1"/>
          <w:sz w:val="32"/>
          <w:szCs w:val="32"/>
          <w14:textFill>
            <w14:solidFill>
              <w14:schemeClr w14:val="tx1"/>
            </w14:solidFill>
          </w14:textFill>
        </w:rPr>
        <w:t>把习近平新时代中国特色社会主义思想作为必修课，科学合理设置“小班”“精班”“快班”，举办各类主体班7个，受训4000余人次，帮助干部及时填知识空白、补素质短板、强能力弱项。</w:t>
      </w:r>
    </w:p>
    <w:p w14:paraId="0D57190F">
      <w:pPr>
        <w:spacing w:line="600" w:lineRule="exact"/>
        <w:ind w:firstLine="643" w:firstLineChars="200"/>
        <w:rPr>
          <w:rFonts w:eastAsia="楷体_GB2312"/>
          <w:b/>
          <w:sz w:val="32"/>
          <w:szCs w:val="32"/>
          <w:highlight w:val="none"/>
        </w:rPr>
      </w:pPr>
      <w:r>
        <w:rPr>
          <w:rFonts w:eastAsia="楷体_GB2312"/>
          <w:b/>
          <w:sz w:val="32"/>
          <w:szCs w:val="32"/>
          <w:highlight w:val="none"/>
        </w:rPr>
        <w:t>（四）</w:t>
      </w:r>
      <w:r>
        <w:rPr>
          <w:rFonts w:hint="eastAsia" w:eastAsia="楷体_GB2312"/>
          <w:b/>
          <w:sz w:val="32"/>
          <w:szCs w:val="32"/>
          <w:highlight w:val="none"/>
          <w:lang w:eastAsia="zh-CN"/>
        </w:rPr>
        <w:t>项目</w:t>
      </w:r>
      <w:r>
        <w:rPr>
          <w:rFonts w:eastAsia="楷体_GB2312"/>
          <w:b/>
          <w:sz w:val="32"/>
          <w:szCs w:val="32"/>
          <w:highlight w:val="none"/>
        </w:rPr>
        <w:t>支出效益情况</w:t>
      </w:r>
    </w:p>
    <w:p w14:paraId="2B17083C">
      <w:pPr>
        <w:keepNext w:val="0"/>
        <w:keepLines w:val="0"/>
        <w:pageBreakBefore w:val="0"/>
        <w:widowControl w:val="0"/>
        <w:kinsoku/>
        <w:wordWrap/>
        <w:overflowPunct/>
        <w:topLinePunct w:val="0"/>
        <w:autoSpaceDE/>
        <w:autoSpaceDN/>
        <w:bidi w:val="0"/>
        <w:adjustRightInd/>
        <w:snapToGrid/>
        <w:spacing w:after="0" w:line="620" w:lineRule="exact"/>
        <w:ind w:firstLine="643" w:firstLineChars="200"/>
        <w:textAlignment w:val="auto"/>
        <w:rPr>
          <w:rFonts w:hint="eastAsia" w:ascii="仿宋_GB2312" w:hAnsi="仿宋_GB2312" w:eastAsia="仿宋_GB2312" w:cs="仿宋_GB2312"/>
          <w:sz w:val="36"/>
          <w:szCs w:val="36"/>
        </w:rPr>
      </w:pPr>
      <w:r>
        <w:rPr>
          <w:rFonts w:hint="eastAsia" w:ascii="楷体_GB2312" w:hAnsi="黑体" w:eastAsia="楷体_GB2312" w:cs="Times New Roman"/>
          <w:b/>
          <w:sz w:val="32"/>
          <w:szCs w:val="32"/>
          <w:lang w:eastAsia="zh-Hans"/>
        </w:rPr>
        <w:t>“</w:t>
      </w:r>
      <w:r>
        <w:rPr>
          <w:rFonts w:hint="eastAsia" w:ascii="楷体_GB2312" w:hAnsi="黑体" w:eastAsia="楷体_GB2312" w:cs="Times New Roman"/>
          <w:b/>
          <w:sz w:val="32"/>
          <w:szCs w:val="32"/>
          <w:lang w:eastAsia="zh-CN"/>
        </w:rPr>
        <w:t>三</w:t>
      </w:r>
      <w:r>
        <w:rPr>
          <w:rFonts w:hint="eastAsia" w:ascii="楷体_GB2312" w:hAnsi="黑体" w:eastAsia="楷体_GB2312" w:cs="Times New Roman"/>
          <w:b/>
          <w:sz w:val="32"/>
          <w:szCs w:val="32"/>
          <w:lang w:eastAsia="zh-Hans"/>
        </w:rPr>
        <w:t>个</w:t>
      </w:r>
      <w:r>
        <w:rPr>
          <w:rFonts w:hint="eastAsia" w:ascii="楷体_GB2312" w:hAnsi="黑体" w:eastAsia="楷体_GB2312" w:cs="Times New Roman"/>
          <w:b/>
          <w:sz w:val="32"/>
          <w:szCs w:val="32"/>
          <w:lang w:val="en-US" w:eastAsia="zh-CN"/>
        </w:rPr>
        <w:t>发力</w:t>
      </w:r>
      <w:r>
        <w:rPr>
          <w:rFonts w:hint="eastAsia" w:ascii="楷体_GB2312" w:hAnsi="黑体" w:eastAsia="楷体_GB2312" w:cs="Times New Roman"/>
          <w:b/>
          <w:sz w:val="32"/>
          <w:szCs w:val="32"/>
          <w:lang w:eastAsia="zh-Hans"/>
        </w:rPr>
        <w:t>”</w:t>
      </w:r>
      <w:r>
        <w:rPr>
          <w:rFonts w:hint="eastAsia" w:ascii="楷体_GB2312" w:hAnsi="黑体" w:eastAsia="楷体_GB2312" w:cs="Times New Roman"/>
          <w:b/>
          <w:sz w:val="32"/>
          <w:szCs w:val="32"/>
          <w:lang w:eastAsia="zh-CN"/>
        </w:rPr>
        <w:t>激活</w:t>
      </w:r>
      <w:r>
        <w:rPr>
          <w:rFonts w:hint="eastAsia" w:ascii="楷体_GB2312" w:hAnsi="黑体" w:eastAsia="楷体_GB2312" w:cs="Times New Roman"/>
          <w:b/>
          <w:sz w:val="32"/>
          <w:szCs w:val="32"/>
          <w:lang w:eastAsia="zh-Hans"/>
        </w:rPr>
        <w:t>老干</w:t>
      </w:r>
      <w:r>
        <w:rPr>
          <w:rFonts w:hint="eastAsia" w:ascii="楷体_GB2312" w:hAnsi="黑体" w:eastAsia="楷体_GB2312" w:cs="Times New Roman"/>
          <w:b/>
          <w:sz w:val="32"/>
          <w:szCs w:val="32"/>
          <w:lang w:eastAsia="zh-CN"/>
        </w:rPr>
        <w:t>力量。</w:t>
      </w:r>
      <w:r>
        <w:rPr>
          <w:rFonts w:hint="eastAsia" w:ascii="仿宋_GB2312" w:hAnsi="仿宋_GB2312" w:eastAsia="仿宋_GB2312" w:cs="仿宋_GB2312"/>
          <w:b/>
          <w:bCs/>
          <w:sz w:val="32"/>
          <w:szCs w:val="32"/>
        </w:rPr>
        <w:t>一是</w:t>
      </w:r>
      <w:r>
        <w:rPr>
          <w:rFonts w:hint="eastAsia" w:ascii="仿宋_GB2312" w:hAnsi="仿宋_GB2312" w:eastAsia="仿宋_GB2312" w:cs="仿宋_GB2312"/>
          <w:b/>
          <w:bCs/>
          <w:sz w:val="32"/>
          <w:szCs w:val="32"/>
          <w:lang w:eastAsia="zh-CN"/>
        </w:rPr>
        <w:t>在“老有所学”上发力。</w:t>
      </w:r>
      <w:r>
        <w:rPr>
          <w:rFonts w:hint="eastAsia" w:ascii="仿宋_GB2312" w:hAnsi="仿宋_GB2312" w:eastAsia="仿宋_GB2312" w:cs="仿宋_GB2312"/>
          <w:b w:val="0"/>
          <w:bCs w:val="0"/>
          <w:sz w:val="32"/>
          <w:szCs w:val="32"/>
          <w:lang w:eastAsia="zh-CN"/>
        </w:rPr>
        <w:t>通过阵地、线上、活动模式按时落实“一月一课一片一实践”活动、“第一议题”制度，</w:t>
      </w:r>
      <w:r>
        <w:rPr>
          <w:rFonts w:hint="eastAsia" w:ascii="仿宋_GB2312" w:hAnsi="仿宋_GB2312" w:eastAsia="仿宋_GB2312"/>
          <w:spacing w:val="8"/>
          <w:sz w:val="32"/>
          <w:szCs w:val="32"/>
        </w:rPr>
        <w:t>举办</w:t>
      </w:r>
      <w:r>
        <w:rPr>
          <w:rFonts w:hint="eastAsia" w:ascii="仿宋_GB2312" w:hAnsi="仿宋_GB2312" w:eastAsia="仿宋_GB2312"/>
          <w:spacing w:val="8"/>
          <w:sz w:val="32"/>
          <w:szCs w:val="32"/>
          <w:lang w:eastAsia="zh-CN"/>
        </w:rPr>
        <w:t>学习贯彻党的二十大、二十届三中全会</w:t>
      </w:r>
      <w:r>
        <w:rPr>
          <w:rFonts w:hint="eastAsia" w:ascii="仿宋_GB2312" w:hAnsi="仿宋_GB2312" w:eastAsia="仿宋_GB2312"/>
          <w:spacing w:val="8"/>
          <w:sz w:val="32"/>
          <w:szCs w:val="32"/>
        </w:rPr>
        <w:t>专题辅导报告会2期</w:t>
      </w:r>
      <w:r>
        <w:rPr>
          <w:rFonts w:hint="eastAsia" w:ascii="仿宋_GB2312" w:hAnsi="仿宋_GB2312" w:eastAsia="仿宋_GB2312"/>
          <w:spacing w:val="8"/>
          <w:sz w:val="32"/>
          <w:szCs w:val="32"/>
          <w:lang w:eastAsia="zh-CN"/>
        </w:rPr>
        <w:t>，组织</w:t>
      </w:r>
      <w:r>
        <w:rPr>
          <w:rFonts w:hint="eastAsia" w:ascii="仿宋_GB2312" w:hAnsi="仿宋_GB2312" w:eastAsia="仿宋_GB2312"/>
          <w:spacing w:val="8"/>
          <w:sz w:val="32"/>
          <w:szCs w:val="32"/>
        </w:rPr>
        <w:t>送学上门</w:t>
      </w:r>
      <w:r>
        <w:rPr>
          <w:rFonts w:hint="eastAsia" w:ascii="仿宋_GB2312" w:hAnsi="仿宋_GB2312" w:eastAsia="仿宋_GB2312"/>
          <w:spacing w:val="8"/>
          <w:sz w:val="32"/>
          <w:szCs w:val="32"/>
          <w:lang w:val="en-US" w:eastAsia="zh-CN"/>
        </w:rPr>
        <w:t>48</w:t>
      </w:r>
      <w:r>
        <w:rPr>
          <w:rFonts w:hint="eastAsia" w:ascii="仿宋_GB2312" w:hAnsi="仿宋_GB2312" w:eastAsia="仿宋_GB2312"/>
          <w:spacing w:val="8"/>
          <w:sz w:val="32"/>
          <w:szCs w:val="32"/>
        </w:rPr>
        <w:t>人次，</w:t>
      </w:r>
      <w:r>
        <w:rPr>
          <w:rFonts w:hint="eastAsia" w:ascii="仿宋_GB2312" w:hAnsi="仿宋_GB2312" w:eastAsia="仿宋_GB2312"/>
          <w:spacing w:val="8"/>
          <w:sz w:val="32"/>
          <w:szCs w:val="32"/>
          <w:lang w:eastAsia="zh-CN"/>
        </w:rPr>
        <w:t>“</w:t>
      </w:r>
      <w:r>
        <w:rPr>
          <w:rFonts w:hint="eastAsia" w:ascii="仿宋_GB2312" w:hAnsi="仿宋_GB2312" w:eastAsia="仿宋_GB2312"/>
          <w:spacing w:val="8"/>
          <w:sz w:val="32"/>
          <w:szCs w:val="32"/>
        </w:rPr>
        <w:t>一帮一</w:t>
      </w:r>
      <w:r>
        <w:rPr>
          <w:rFonts w:hint="eastAsia" w:ascii="仿宋_GB2312" w:hAnsi="仿宋_GB2312" w:eastAsia="仿宋_GB2312"/>
          <w:spacing w:val="8"/>
          <w:sz w:val="32"/>
          <w:szCs w:val="32"/>
          <w:lang w:eastAsia="zh-CN"/>
        </w:rPr>
        <w:t>”</w:t>
      </w:r>
      <w:r>
        <w:rPr>
          <w:rFonts w:hint="eastAsia" w:ascii="仿宋_GB2312" w:hAnsi="仿宋_GB2312" w:eastAsia="仿宋_GB2312"/>
          <w:spacing w:val="8"/>
          <w:sz w:val="32"/>
          <w:szCs w:val="32"/>
        </w:rPr>
        <w:t>建对子</w:t>
      </w:r>
      <w:r>
        <w:rPr>
          <w:rFonts w:hint="eastAsia" w:ascii="仿宋_GB2312" w:hAnsi="仿宋_GB2312" w:eastAsia="仿宋_GB2312"/>
          <w:spacing w:val="8"/>
          <w:sz w:val="32"/>
          <w:szCs w:val="32"/>
          <w:lang w:val="en-US" w:eastAsia="zh-CN"/>
        </w:rPr>
        <w:t>26</w:t>
      </w:r>
      <w:r>
        <w:rPr>
          <w:rFonts w:hint="eastAsia" w:ascii="仿宋_GB2312" w:hAnsi="仿宋_GB2312" w:eastAsia="仿宋_GB2312"/>
          <w:spacing w:val="8"/>
          <w:sz w:val="32"/>
          <w:szCs w:val="32"/>
        </w:rPr>
        <w:t>对，听取收集意见建议1</w:t>
      </w:r>
      <w:r>
        <w:rPr>
          <w:rFonts w:hint="eastAsia" w:ascii="仿宋_GB2312" w:hAnsi="仿宋_GB2312" w:eastAsia="仿宋_GB2312"/>
          <w:spacing w:val="8"/>
          <w:sz w:val="32"/>
          <w:szCs w:val="32"/>
          <w:lang w:val="en-US" w:eastAsia="zh-CN"/>
        </w:rPr>
        <w:t>5</w:t>
      </w:r>
      <w:r>
        <w:rPr>
          <w:rFonts w:hint="eastAsia" w:ascii="仿宋_GB2312" w:hAnsi="仿宋_GB2312" w:eastAsia="仿宋_GB2312"/>
          <w:spacing w:val="8"/>
          <w:sz w:val="32"/>
          <w:szCs w:val="32"/>
        </w:rPr>
        <w:t>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rPr>
        <w:t>二是</w:t>
      </w:r>
      <w:r>
        <w:rPr>
          <w:rFonts w:hint="eastAsia" w:ascii="仿宋_GB2312" w:hAnsi="仿宋_GB2312" w:eastAsia="仿宋_GB2312" w:cs="仿宋_GB2312"/>
          <w:b/>
          <w:bCs/>
          <w:sz w:val="32"/>
          <w:szCs w:val="32"/>
          <w:lang w:eastAsia="zh-CN"/>
        </w:rPr>
        <w:t>在“老有所乐”上发力。</w:t>
      </w:r>
      <w:r>
        <w:rPr>
          <w:rFonts w:hint="eastAsia" w:ascii="仿宋_GB2312" w:hAnsi="仿宋_GB2312" w:eastAsia="仿宋_GB2312" w:cs="仿宋_GB2312"/>
          <w:sz w:val="32"/>
          <w:szCs w:val="32"/>
          <w:lang w:val="en-US" w:eastAsia="zh-CN"/>
        </w:rPr>
        <w:t>紧密围绕党的中心工作，组织开展丰富多</w:t>
      </w:r>
      <w:r>
        <w:rPr>
          <w:rFonts w:hint="eastAsia" w:ascii="方正仿宋_GB2312" w:hAnsi="方正仿宋_GB2312" w:eastAsia="方正仿宋_GB2312" w:cs="方正仿宋_GB2312"/>
          <w:sz w:val="32"/>
          <w:szCs w:val="32"/>
          <w:lang w:val="en-US" w:eastAsia="zh-CN"/>
        </w:rPr>
        <w:t>彩的老年创造性活动，定期组织开展门球、太极拳、广场舞、送戏下乡等活动4次，组织老干部队伍参与省市赛事，离退休干部党支部书记陽震球荣获第一届诗韵芳华文学奖全国诗词大赛三等奖，门球协会全市老年人门球赛中荣获“优胜奖</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rPr>
        <w:t>三是</w:t>
      </w:r>
      <w:r>
        <w:rPr>
          <w:rFonts w:hint="eastAsia" w:ascii="仿宋_GB2312" w:hAnsi="仿宋_GB2312" w:eastAsia="仿宋_GB2312" w:cs="仿宋_GB2312"/>
          <w:b/>
          <w:bCs/>
          <w:sz w:val="32"/>
          <w:szCs w:val="32"/>
          <w:lang w:eastAsia="zh-CN"/>
        </w:rPr>
        <w:t>在“老有所为”上发力。</w:t>
      </w:r>
      <w:r>
        <w:rPr>
          <w:rFonts w:hint="eastAsia" w:ascii="仿宋_GB2312" w:hAnsi="仿宋_GB2312" w:eastAsia="仿宋_GB2312" w:cs="仿宋_GB2312"/>
          <w:sz w:val="32"/>
          <w:szCs w:val="32"/>
          <w:lang w:eastAsia="zh-CN"/>
        </w:rPr>
        <w:t>大力支持离退休</w:t>
      </w:r>
      <w:r>
        <w:rPr>
          <w:rFonts w:hint="eastAsia" w:ascii="仿宋_GB2312" w:hAnsi="仿宋_GB2312" w:eastAsia="仿宋_GB2312" w:cs="仿宋_GB2312"/>
          <w:sz w:val="32"/>
          <w:szCs w:val="32"/>
        </w:rPr>
        <w:t>干部参与社会管理，基础治理调解矛盾纠纷</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起，开展“守护一江碧水”等志愿服务4</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0人次。</w:t>
      </w:r>
    </w:p>
    <w:p w14:paraId="28A29F56">
      <w:pPr>
        <w:keepNext w:val="0"/>
        <w:keepLines w:val="0"/>
        <w:pageBreakBefore w:val="0"/>
        <w:widowControl w:val="0"/>
        <w:numPr>
          <w:ilvl w:val="0"/>
          <w:numId w:val="0"/>
        </w:numPr>
        <w:kinsoku/>
        <w:wordWrap/>
        <w:overflowPunct/>
        <w:topLinePunct w:val="0"/>
        <w:autoSpaceDE/>
        <w:autoSpaceDN/>
        <w:bidi w:val="0"/>
        <w:adjustRightInd/>
        <w:snapToGrid/>
        <w:spacing w:after="0" w:line="620" w:lineRule="exact"/>
        <w:ind w:firstLine="320" w:firstLineChars="100"/>
        <w:jc w:val="both"/>
        <w:textAlignment w:val="auto"/>
        <w:rPr>
          <w:rFonts w:eastAsia="黑体"/>
          <w:sz w:val="32"/>
          <w:szCs w:val="32"/>
          <w:highlight w:val="none"/>
        </w:rPr>
      </w:pPr>
      <w:bookmarkStart w:id="0" w:name="_GoBack"/>
      <w:r>
        <w:rPr>
          <w:rFonts w:eastAsia="黑体"/>
          <w:sz w:val="32"/>
          <w:szCs w:val="32"/>
          <w:highlight w:val="none"/>
        </w:rPr>
        <w:t>五、主要经验及做法、存在的问题及原因分析</w:t>
      </w:r>
    </w:p>
    <w:bookmarkEnd w:id="0"/>
    <w:p w14:paraId="1D214F57">
      <w:pPr>
        <w:spacing w:line="600" w:lineRule="exact"/>
        <w:ind w:firstLine="640" w:firstLineChars="200"/>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主要经验及做法：领导重视，落实各部门责任，促使项目严格按照立项要求实施。遵循财政项目相关管理制度，保证项目有序开展。</w:t>
      </w:r>
    </w:p>
    <w:p w14:paraId="7C5834FA">
      <w:pPr>
        <w:spacing w:line="600" w:lineRule="exact"/>
        <w:ind w:firstLine="640" w:firstLineChars="200"/>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存在的问题：项目绩效目标细化不到位，2024年项目绩效目标从总体上对项目的数量、质量、时效和成本指标进行了细化，但对具体单个项目的预期实施成果目标细化不到位，未能分解可衡量的绩效目标，主要原因系规划项目涉及多个科室多部门，目前我部未能做到统筹管理，统一绩效目标设置标准要求。</w:t>
      </w:r>
    </w:p>
    <w:p w14:paraId="0F30F955">
      <w:pPr>
        <w:numPr>
          <w:ilvl w:val="0"/>
          <w:numId w:val="0"/>
        </w:numPr>
        <w:spacing w:line="600" w:lineRule="exact"/>
        <w:ind w:leftChars="200"/>
        <w:rPr>
          <w:rFonts w:eastAsia="黑体"/>
          <w:sz w:val="32"/>
          <w:szCs w:val="32"/>
          <w:highlight w:val="none"/>
        </w:rPr>
      </w:pPr>
      <w:r>
        <w:rPr>
          <w:rFonts w:hint="eastAsia" w:eastAsia="黑体"/>
          <w:sz w:val="32"/>
          <w:szCs w:val="32"/>
          <w:highlight w:val="none"/>
          <w:lang w:eastAsia="zh-CN"/>
        </w:rPr>
        <w:t>六、</w:t>
      </w:r>
      <w:r>
        <w:rPr>
          <w:rFonts w:eastAsia="黑体"/>
          <w:sz w:val="32"/>
          <w:szCs w:val="32"/>
          <w:highlight w:val="none"/>
        </w:rPr>
        <w:t>有关建议</w:t>
      </w:r>
    </w:p>
    <w:p w14:paraId="4608ABF9">
      <w:pPr>
        <w:numPr>
          <w:ilvl w:val="0"/>
          <w:numId w:val="0"/>
        </w:numPr>
        <w:spacing w:line="600" w:lineRule="exact"/>
        <w:ind w:firstLine="420" w:firstLineChars="200"/>
        <w:rPr>
          <w:highlight w:val="none"/>
        </w:rPr>
      </w:pPr>
      <w:r>
        <w:rPr>
          <w:rFonts w:hint="eastAsia"/>
          <w:highlight w:val="none"/>
          <w:lang w:val="en-US" w:eastAsia="zh-CN"/>
        </w:rPr>
        <w:t xml:space="preserve"> </w:t>
      </w:r>
      <w:r>
        <w:rPr>
          <w:rFonts w:hint="eastAsia" w:ascii="仿宋" w:hAnsi="仿宋" w:eastAsia="仿宋" w:cs="仿宋"/>
          <w:sz w:val="32"/>
          <w:szCs w:val="32"/>
          <w:highlight w:val="none"/>
          <w:lang w:val="en-US" w:eastAsia="zh-CN"/>
        </w:rPr>
        <w:t>我单位将进一步明确项目绩效目标的设置要求，统一细化标准，严格要求各项目分管科室，科学分解项目的具体绩效目标，以更全面、更完整地体现项目的预期实施成效。</w:t>
      </w:r>
    </w:p>
    <w:p w14:paraId="5A5F632A">
      <w:pPr>
        <w:spacing w:line="600" w:lineRule="exact"/>
        <w:ind w:firstLine="320" w:firstLineChars="100"/>
        <w:rPr>
          <w:rFonts w:eastAsia="黑体"/>
          <w:sz w:val="32"/>
          <w:szCs w:val="32"/>
          <w:highlight w:val="none"/>
        </w:rPr>
      </w:pPr>
      <w:r>
        <w:rPr>
          <w:rFonts w:eastAsia="黑体"/>
          <w:sz w:val="32"/>
          <w:szCs w:val="32"/>
          <w:highlight w:val="none"/>
        </w:rPr>
        <w:t>七、其他需要说明的问题</w:t>
      </w:r>
    </w:p>
    <w:p w14:paraId="5D2DD6CD">
      <w:pPr>
        <w:pStyle w:val="2"/>
        <w:spacing w:line="480" w:lineRule="auto"/>
        <w:rPr>
          <w:rFonts w:hint="eastAsia" w:ascii="仿宋" w:hAnsi="仿宋" w:eastAsia="仿宋" w:cs="仿宋"/>
          <w:b w:val="0"/>
          <w:bCs w:val="0"/>
          <w:color w:val="2B2B2B"/>
          <w:kern w:val="2"/>
          <w:sz w:val="32"/>
          <w:szCs w:val="32"/>
          <w:highlight w:val="none"/>
          <w:lang w:val="en-US" w:eastAsia="zh-CN" w:bidi="ar-SA"/>
        </w:rPr>
      </w:pPr>
      <w:r>
        <w:rPr>
          <w:rFonts w:eastAsia="黑体"/>
          <w:sz w:val="32"/>
          <w:szCs w:val="32"/>
          <w:highlight w:val="none"/>
        </w:rPr>
        <w:t xml:space="preserve">    </w:t>
      </w:r>
      <w:r>
        <w:rPr>
          <w:rFonts w:hint="eastAsia" w:ascii="仿宋" w:hAnsi="仿宋" w:eastAsia="仿宋" w:cs="仿宋"/>
          <w:b w:val="0"/>
          <w:bCs w:val="0"/>
          <w:color w:val="2B2B2B"/>
          <w:kern w:val="2"/>
          <w:sz w:val="32"/>
          <w:szCs w:val="32"/>
          <w:highlight w:val="none"/>
          <w:lang w:val="en-US" w:eastAsia="zh-CN" w:bidi="ar-SA"/>
        </w:rPr>
        <w:t>本单位2024年无其他需要说明的情况.</w:t>
      </w:r>
    </w:p>
    <w:p w14:paraId="4BAB355F">
      <w:pPr>
        <w:widowControl/>
        <w:spacing w:line="600" w:lineRule="exact"/>
        <w:jc w:val="left"/>
        <w:rPr>
          <w:rFonts w:eastAsia="黑体"/>
          <w:sz w:val="32"/>
          <w:szCs w:val="32"/>
        </w:rPr>
      </w:pPr>
    </w:p>
    <w:p w14:paraId="2E7C9D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icrosoft YaHei UI">
    <w:altName w:val="宋体"/>
    <w:panose1 w:val="020B0503020204020204"/>
    <w:charset w:val="86"/>
    <w:family w:val="auto"/>
    <w:pitch w:val="default"/>
    <w:sig w:usb0="00000000" w:usb1="00000000" w:usb2="00000016" w:usb3="00000000" w:csb0="0004001F" w:csb1="00000000"/>
  </w:font>
  <w:font w:name="方正小标宋_GBK">
    <w:altName w:val="微软雅黑"/>
    <w:panose1 w:val="02000000000000000000"/>
    <w:charset w:val="86"/>
    <w:family w:val="script"/>
    <w:pitch w:val="default"/>
    <w:sig w:usb0="00000000" w:usb1="00000000"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33FCA4"/>
    <w:multiLevelType w:val="singleLevel"/>
    <w:tmpl w:val="FB33FCA4"/>
    <w:lvl w:ilvl="0" w:tentative="0">
      <w:start w:val="1"/>
      <w:numFmt w:val="chineseCounting"/>
      <w:suff w:val="nothing"/>
      <w:lvlText w:val="（%1）"/>
      <w:lvlJc w:val="left"/>
      <w:rPr>
        <w:rFonts w:hint="eastAsia"/>
      </w:rPr>
    </w:lvl>
  </w:abstractNum>
  <w:abstractNum w:abstractNumId="1">
    <w:nsid w:val="10A5044F"/>
    <w:multiLevelType w:val="singleLevel"/>
    <w:tmpl w:val="10A5044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hZWRhYzZjZjlhODZjMmU4MjY2NTZmYzkwOGJkMmMifQ=="/>
  </w:docVars>
  <w:rsids>
    <w:rsidRoot w:val="41A17A8C"/>
    <w:rsid w:val="024F2FA8"/>
    <w:rsid w:val="0944191A"/>
    <w:rsid w:val="1DEE4D6F"/>
    <w:rsid w:val="3A527F2D"/>
    <w:rsid w:val="3C88382F"/>
    <w:rsid w:val="41A17A8C"/>
    <w:rsid w:val="49CC6AD2"/>
    <w:rsid w:val="50860F3B"/>
    <w:rsid w:val="58FF57BD"/>
    <w:rsid w:val="612A4CFA"/>
    <w:rsid w:val="68CF4386"/>
    <w:rsid w:val="6D6F4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3">
    <w:name w:val="toc 5"/>
    <w:basedOn w:val="1"/>
    <w:next w:val="1"/>
    <w:qFormat/>
    <w:uiPriority w:val="0"/>
    <w:pPr>
      <w:ind w:left="1680" w:leftChars="800"/>
    </w:pPr>
    <w:rPr>
      <w:rFonts w:ascii="Times New Roman" w:hAnsi="Times New Roman" w:cs="Calibri"/>
    </w:rPr>
  </w:style>
  <w:style w:type="character" w:customStyle="1" w:styleId="6">
    <w:name w:val="font51"/>
    <w:basedOn w:val="5"/>
    <w:qFormat/>
    <w:uiPriority w:val="0"/>
    <w:rPr>
      <w:rFonts w:hint="eastAsia" w:ascii="宋体" w:hAnsi="宋体" w:eastAsia="宋体" w:cs="宋体"/>
      <w:b/>
      <w:bCs/>
      <w:color w:val="000000"/>
      <w:sz w:val="28"/>
      <w:szCs w:val="28"/>
      <w:u w:val="none"/>
    </w:rPr>
  </w:style>
  <w:style w:type="character" w:customStyle="1" w:styleId="7">
    <w:name w:val="font41"/>
    <w:basedOn w:val="5"/>
    <w:qFormat/>
    <w:uiPriority w:val="0"/>
    <w:rPr>
      <w:rFonts w:hint="default" w:ascii="仿宋_GB2312" w:eastAsia="仿宋_GB2312" w:cs="仿宋_GB2312"/>
      <w:color w:val="000000"/>
      <w:sz w:val="21"/>
      <w:szCs w:val="21"/>
      <w:u w:val="none"/>
    </w:rPr>
  </w:style>
  <w:style w:type="character" w:customStyle="1" w:styleId="8">
    <w:name w:val="font71"/>
    <w:basedOn w:val="5"/>
    <w:qFormat/>
    <w:uiPriority w:val="0"/>
    <w:rPr>
      <w:rFonts w:ascii="微软雅黑" w:hAnsi="微软雅黑" w:eastAsia="微软雅黑" w:cs="微软雅黑"/>
      <w:color w:val="000000"/>
      <w:sz w:val="21"/>
      <w:szCs w:val="21"/>
      <w:u w:val="none"/>
    </w:rPr>
  </w:style>
  <w:style w:type="character" w:customStyle="1" w:styleId="9">
    <w:name w:val="font112"/>
    <w:basedOn w:val="5"/>
    <w:qFormat/>
    <w:uiPriority w:val="0"/>
    <w:rPr>
      <w:rFonts w:ascii="Microsoft YaHei UI" w:hAnsi="Microsoft YaHei UI" w:eastAsia="Microsoft YaHei UI" w:cs="Microsoft YaHei UI"/>
      <w:color w:val="000000"/>
      <w:sz w:val="21"/>
      <w:szCs w:val="21"/>
      <w:u w:val="none"/>
    </w:rPr>
  </w:style>
  <w:style w:type="character" w:customStyle="1" w:styleId="10">
    <w:name w:val="font31"/>
    <w:basedOn w:val="5"/>
    <w:qFormat/>
    <w:uiPriority w:val="0"/>
    <w:rPr>
      <w:rFonts w:hint="eastAsia" w:ascii="宋体" w:hAnsi="宋体" w:eastAsia="宋体" w:cs="宋体"/>
      <w:color w:val="000000"/>
      <w:sz w:val="21"/>
      <w:szCs w:val="21"/>
      <w:u w:val="none"/>
    </w:rPr>
  </w:style>
  <w:style w:type="character" w:customStyle="1" w:styleId="11">
    <w:name w:val="font81"/>
    <w:basedOn w:val="5"/>
    <w:qFormat/>
    <w:uiPriority w:val="0"/>
    <w:rPr>
      <w:rFonts w:hint="default" w:ascii="Times New Roman" w:hAnsi="Times New Roman" w:cs="Times New Roman"/>
      <w:color w:val="000000"/>
      <w:sz w:val="21"/>
      <w:szCs w:val="21"/>
      <w:u w:val="none"/>
    </w:rPr>
  </w:style>
  <w:style w:type="character" w:customStyle="1" w:styleId="12">
    <w:name w:val="font61"/>
    <w:basedOn w:val="5"/>
    <w:qFormat/>
    <w:uiPriority w:val="0"/>
    <w:rPr>
      <w:rFonts w:hint="eastAsia" w:ascii="宋体" w:hAnsi="宋体" w:eastAsia="宋体" w:cs="宋体"/>
      <w:color w:val="000000"/>
      <w:sz w:val="21"/>
      <w:szCs w:val="21"/>
      <w:u w:val="none"/>
    </w:rPr>
  </w:style>
  <w:style w:type="character" w:customStyle="1" w:styleId="13">
    <w:name w:val="font121"/>
    <w:basedOn w:val="5"/>
    <w:qFormat/>
    <w:uiPriority w:val="0"/>
    <w:rPr>
      <w:rFonts w:hint="default" w:ascii="Microsoft YaHei UI" w:hAnsi="Microsoft YaHei UI" w:eastAsia="Microsoft YaHei UI" w:cs="Microsoft YaHei UI"/>
      <w:color w:val="000000"/>
      <w:sz w:val="21"/>
      <w:szCs w:val="21"/>
      <w:u w:val="none"/>
    </w:rPr>
  </w:style>
  <w:style w:type="character" w:customStyle="1" w:styleId="14">
    <w:name w:val="font101"/>
    <w:basedOn w:val="5"/>
    <w:qFormat/>
    <w:uiPriority w:val="0"/>
    <w:rPr>
      <w:rFonts w:hint="default" w:ascii="Times New Roman" w:hAnsi="Times New Roman" w:cs="Times New Roman"/>
      <w:color w:val="000000"/>
      <w:sz w:val="14"/>
      <w:szCs w:val="1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1078</Words>
  <Characters>1108</Characters>
  <Lines>0</Lines>
  <Paragraphs>0</Paragraphs>
  <TotalTime>1</TotalTime>
  <ScaleCrop>false</ScaleCrop>
  <LinksUpToDate>false</LinksUpToDate>
  <CharactersWithSpaces>1127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2022-08-24T02:35:00Z</dcterms:created>
  <dc:creator>Administrator</dc:creator>
  <cp:lastModifiedBy>...</cp:lastModifiedBy>
  <cp:lastPrinted>2024-05-21T09:01:00Z</cp:lastPrinted>
  <dcterms:modified xsi:type="dcterms:W3CDTF">2025-08-19T05:15:06Z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BD5D1761C20A439E94DFBA9BB14A1F18</vt:lpwstr>
  </property>
  <property fmtid="{D5CDD505-2E9C-101B-9397-08002B2CF9AE}" pid="4" name="KSOTemplateDocerSaveRecord">
    <vt:lpwstr>eyJoZGlkIjoiYjRmODU4NGMzNDEwZmY4MTU3ZTZkNGVhZjI4ZDRiYmUiLCJ1c2VySWQiOiI0NDAwMDY0OTgifQ==</vt:lpwstr>
  </property>
</Properties>
</file>