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85498">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19C6834F">
      <w:pPr>
        <w:jc w:val="center"/>
        <w:rPr>
          <w:rFonts w:hint="default" w:ascii="Times New Roman" w:hAnsi="Times New Roman" w:eastAsia="方正小标宋_GBK" w:cs="Times New Roman"/>
          <w:sz w:val="52"/>
          <w:szCs w:val="52"/>
        </w:rPr>
      </w:pPr>
    </w:p>
    <w:p w14:paraId="5E3F41B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eastAsia="zh-CN"/>
        </w:rPr>
        <w:t>屈原管理区人力资源和社会保障局</w:t>
      </w:r>
      <w:r>
        <w:rPr>
          <w:rFonts w:hint="eastAsia" w:ascii="方正小标宋简体" w:hAnsi="方正小标宋简体" w:eastAsia="方正小标宋简体" w:cs="方正小标宋简体"/>
          <w:sz w:val="44"/>
          <w:szCs w:val="44"/>
        </w:rPr>
        <w:t>整体支出绩效自评报告</w:t>
      </w:r>
    </w:p>
    <w:p w14:paraId="3E5808A6">
      <w:pPr>
        <w:jc w:val="center"/>
        <w:rPr>
          <w:rFonts w:hint="default" w:ascii="Times New Roman" w:hAnsi="Times New Roman" w:eastAsia="方正小标宋_GBK" w:cs="Times New Roman"/>
          <w:b/>
          <w:sz w:val="52"/>
          <w:szCs w:val="52"/>
        </w:rPr>
      </w:pPr>
    </w:p>
    <w:p w14:paraId="666BC937">
      <w:pPr>
        <w:jc w:val="center"/>
        <w:rPr>
          <w:rFonts w:hint="default" w:ascii="Times New Roman" w:hAnsi="Times New Roman" w:eastAsia="楷体_GB2312" w:cs="Times New Roman"/>
          <w:b/>
          <w:sz w:val="32"/>
          <w:szCs w:val="32"/>
        </w:rPr>
      </w:pPr>
    </w:p>
    <w:p w14:paraId="4A3999AB">
      <w:pPr>
        <w:jc w:val="center"/>
        <w:rPr>
          <w:rFonts w:hint="default" w:ascii="Times New Roman" w:hAnsi="Times New Roman" w:eastAsia="楷体_GB2312" w:cs="Times New Roman"/>
          <w:b/>
          <w:sz w:val="32"/>
          <w:szCs w:val="32"/>
        </w:rPr>
      </w:pPr>
    </w:p>
    <w:p w14:paraId="473B5623">
      <w:pPr>
        <w:jc w:val="center"/>
        <w:rPr>
          <w:rFonts w:hint="default" w:ascii="Times New Roman" w:hAnsi="Times New Roman" w:eastAsia="楷体_GB2312" w:cs="Times New Roman"/>
          <w:b/>
          <w:sz w:val="32"/>
          <w:szCs w:val="32"/>
        </w:rPr>
      </w:pPr>
    </w:p>
    <w:p w14:paraId="32453854">
      <w:pPr>
        <w:jc w:val="both"/>
        <w:rPr>
          <w:rFonts w:hint="default" w:ascii="Times New Roman" w:hAnsi="Times New Roman" w:eastAsia="楷体_GB2312" w:cs="Times New Roman"/>
          <w:b/>
          <w:sz w:val="32"/>
          <w:szCs w:val="32"/>
        </w:rPr>
      </w:pPr>
    </w:p>
    <w:p w14:paraId="6632430F">
      <w:pPr>
        <w:jc w:val="center"/>
        <w:rPr>
          <w:rFonts w:hint="default" w:ascii="Times New Roman" w:hAnsi="Times New Roman" w:eastAsia="楷体_GB2312" w:cs="Times New Roman"/>
          <w:b/>
          <w:sz w:val="32"/>
          <w:szCs w:val="32"/>
        </w:rPr>
      </w:pPr>
    </w:p>
    <w:p w14:paraId="005957BE">
      <w:pPr>
        <w:jc w:val="both"/>
        <w:rPr>
          <w:rFonts w:hint="default" w:ascii="Times New Roman" w:hAnsi="Times New Roman" w:eastAsia="黑体" w:cs="Times New Roman"/>
          <w:sz w:val="32"/>
          <w:szCs w:val="32"/>
        </w:rPr>
      </w:pPr>
    </w:p>
    <w:p w14:paraId="0D202F83">
      <w:pPr>
        <w:jc w:val="center"/>
        <w:rPr>
          <w:rFonts w:hint="default" w:ascii="Times New Roman" w:hAnsi="Times New Roman" w:eastAsia="黑体" w:cs="Times New Roman"/>
          <w:sz w:val="32"/>
          <w:szCs w:val="32"/>
        </w:rPr>
      </w:pPr>
    </w:p>
    <w:p w14:paraId="070AA67A">
      <w:pPr>
        <w:jc w:val="center"/>
        <w:rPr>
          <w:rFonts w:hint="default" w:ascii="Times New Roman" w:hAnsi="Times New Roman" w:eastAsia="黑体" w:cs="Times New Roman"/>
          <w:sz w:val="32"/>
          <w:szCs w:val="32"/>
        </w:rPr>
      </w:pPr>
    </w:p>
    <w:p w14:paraId="7E6DB8B7">
      <w:pPr>
        <w:jc w:val="center"/>
        <w:rPr>
          <w:rFonts w:hint="default" w:ascii="Times New Roman" w:hAnsi="Times New Roman" w:eastAsia="黑体" w:cs="Times New Roman"/>
          <w:sz w:val="32"/>
          <w:szCs w:val="32"/>
        </w:rPr>
      </w:pPr>
    </w:p>
    <w:p w14:paraId="789EBCC9">
      <w:pPr>
        <w:jc w:val="both"/>
        <w:rPr>
          <w:rFonts w:hint="default" w:ascii="Times New Roman" w:hAnsi="Times New Roman" w:eastAsia="黑体" w:cs="Times New Roman"/>
          <w:sz w:val="32"/>
          <w:szCs w:val="32"/>
        </w:rPr>
      </w:pPr>
    </w:p>
    <w:p w14:paraId="375C9B83">
      <w:pPr>
        <w:jc w:val="center"/>
        <w:rPr>
          <w:rFonts w:hint="default" w:ascii="Times New Roman" w:hAnsi="Times New Roman" w:eastAsia="黑体" w:cs="Times New Roman"/>
          <w:sz w:val="32"/>
          <w:szCs w:val="32"/>
        </w:rPr>
      </w:pPr>
    </w:p>
    <w:p w14:paraId="3826F080">
      <w:pPr>
        <w:spacing w:line="600" w:lineRule="exact"/>
        <w:jc w:val="cente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部门名称：</w:t>
      </w:r>
      <w:r>
        <w:rPr>
          <w:rFonts w:hint="eastAsia" w:ascii="Times New Roman" w:hAnsi="Times New Roman" w:eastAsia="仿宋_GB2312" w:cs="Times New Roman"/>
          <w:sz w:val="32"/>
          <w:szCs w:val="32"/>
          <w:lang w:eastAsia="zh-CN"/>
        </w:rPr>
        <w:t>屈原管理区人力资源和社会保障局</w:t>
      </w:r>
    </w:p>
    <w:p w14:paraId="4ED16733">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仿宋_GB2312" w:cs="Times New Roman"/>
          <w:sz w:val="32"/>
          <w:szCs w:val="32"/>
          <w:lang w:val="en-US" w:eastAsia="zh-CN"/>
        </w:rPr>
        <w:t>2025</w:t>
      </w:r>
      <w:r>
        <w:rPr>
          <w:rFonts w:hint="default" w:ascii="Times New Roman" w:hAnsi="Times New Roman" w:eastAsia="楷体_GB2312" w:cs="Times New Roman"/>
          <w:sz w:val="32"/>
          <w:szCs w:val="32"/>
        </w:rPr>
        <w:t xml:space="preserve">年 </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 xml:space="preserve"> 月 </w:t>
      </w:r>
      <w:r>
        <w:rPr>
          <w:rFonts w:hint="eastAsia"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 xml:space="preserve"> 日</w:t>
      </w:r>
    </w:p>
    <w:p w14:paraId="1B870167">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14:paraId="1BE265E1">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年度屈原管理区人力资源和社会保障局整体支出绩效自评报告</w:t>
      </w:r>
    </w:p>
    <w:p w14:paraId="4406317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76BA4C71">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14:paraId="742FDCC5">
      <w:pPr>
        <w:widowControl/>
        <w:spacing w:line="600" w:lineRule="exact"/>
        <w:ind w:firstLine="420" w:firstLineChars="200"/>
        <w:rPr>
          <w:rFonts w:hint="eastAsia" w:ascii="宋体" w:hAnsi="宋体" w:eastAsia="宋体" w:cs="仿宋_GB2312"/>
          <w:kern w:val="0"/>
          <w:sz w:val="28"/>
          <w:szCs w:val="28"/>
        </w:rPr>
      </w:pPr>
      <w:r>
        <w:rPr>
          <w:rFonts w:hint="eastAsia"/>
          <w:lang w:val="en-US" w:eastAsia="zh-CN"/>
        </w:rPr>
        <w:t xml:space="preserve">  </w:t>
      </w:r>
      <w:r>
        <w:rPr>
          <w:rFonts w:hint="eastAsia" w:ascii="宋体" w:hAnsi="宋体" w:eastAsia="宋体" w:cs="仿宋_GB2312"/>
          <w:kern w:val="0"/>
          <w:sz w:val="28"/>
          <w:szCs w:val="28"/>
        </w:rPr>
        <w:t>（一）职能职责</w:t>
      </w:r>
    </w:p>
    <w:p w14:paraId="59572D30">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1．拟订全区人力资源和社会保障事业发展规划和年度工作计划，起草人力资源和社会保障规范性文件草案，并组织实施和监督检查；对全区人力资源和社会保障工作进行综合管理、监督指导、协调服务。</w:t>
      </w:r>
    </w:p>
    <w:p w14:paraId="64D3297D">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２.拟订并组织实施全区人力资源市场发展规划和人力资源流动政策，促进人力资源合理流动、有效配置。</w:t>
      </w:r>
    </w:p>
    <w:p w14:paraId="6A4F8D61">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３.负责促进就业工作，拟订统筹城乡的就业发展规划，完善公共就业服务体系，统筹建立面向城乡劳动者的职业培训制度，组织落实就业援助、职业资格制度等政策，牵头落实高校毕业生就业政策，会同有关部门落实高技能人才、农村实用人才培养和激励政策。</w:t>
      </w:r>
    </w:p>
    <w:p w14:paraId="219386CA">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４.统筹推进建立覆盖城乡的多层次社会保障体系。组织实施养老、失业、工伤等社会保险及补充保险政策和标准，落实养老、失业、工伤等社会保险及其补充保险基金管理和监督制度，会同有关部门编制全区社会保险基金预决算草案。会同有关部门实施全民参保计划并建立全省统一的社会保险公共服务平台。</w:t>
      </w:r>
    </w:p>
    <w:p w14:paraId="4FE6723F">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５.负责全区就业、失业和相关社会保险基金预测预警和信息引导，拟订应对预案，实施预防、调节和控制，保持就业形势稳定和社会保险基金总体收支平衡。</w:t>
      </w:r>
    </w:p>
    <w:p w14:paraId="51B8F940">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６.统筹实施劳动人事争议调解制度；落实劳动关系相关政策，完善劳动关系协调机制；监督落实消除非法使用童工政策和女工、未成年工的特殊劳动保护政策；组织实施劳动监察，协调劳动者维权工作，依法查处重大案件；协调指导处理人力资源和社会保障信访事项和突发事件。</w:t>
      </w:r>
    </w:p>
    <w:p w14:paraId="0C5677D1">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７.牵头推进深化职称制度改革，归口管理专业技术人员职称工作；负责博士后、留学回国人员的管理协调工作；负责高层次专业技术人才选拨、培养和组织享受政府特殊津贴人员推荐和选拨工作；拟订并落实吸引留学人员来屈原（回国）工作、定居和国（境）外机构在国内招聘专业技术骨干人才管理政策；组织拟订技能人才培养、评价、使用和激励制度；完善职业资格制度，健全职业技能多元化评价政策。</w:t>
      </w:r>
    </w:p>
    <w:p w14:paraId="4A798CA3">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８.会同有关部门指导事业单位人事制度改革，按照管理权限负责规范事业单位岗位设置、公开招聘、聘用合同等人事综合管理工作，负责事业单位工作人员和机关工勤人员综合管理工作。</w:t>
      </w:r>
    </w:p>
    <w:p w14:paraId="6AB306CA">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９.负责事业单位工资收入分配综合管理；组织实施事业单位人员工资收入分配政策，配合相关部门审核纳入区级财政统一发放工资范围的事业单位及人员的工资、奖金、津补贴标准和离退休费，落实企事业单位人员福利和离退休政策，建立企事业单位人员工资正常增长和支付保障机制，指导和监督实施国有企业经营者收入分配政策。</w:t>
      </w:r>
    </w:p>
    <w:p w14:paraId="57C36022">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10.会同有关部门拟订农民工工作综合性规划，推动农民工相关政策的落实，协调解决农民工工作中的重点难点问题，维护农民工合法权益。</w:t>
      </w:r>
    </w:p>
    <w:p w14:paraId="1392E733">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11.会同有关部门拟订政府表彰奖励制度，综合管理政府表彰奖励工作，承担区委、区管委评比达标表彰等工作，根据授权承办以区委、区管委名义开展的表彰奖励活动。</w:t>
      </w:r>
    </w:p>
    <w:p w14:paraId="0BC613F2">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12</w:t>
      </w:r>
      <w:r>
        <w:rPr>
          <w:rFonts w:ascii="宋体" w:hAnsi="宋体" w:eastAsia="宋体" w:cs="Times New Roman"/>
          <w:bCs/>
          <w:sz w:val="28"/>
          <w:szCs w:val="28"/>
        </w:rPr>
        <w:t>.</w:t>
      </w:r>
      <w:r>
        <w:rPr>
          <w:rFonts w:hint="eastAsia" w:ascii="宋体" w:hAnsi="宋体" w:eastAsia="宋体" w:cs="Times New Roman"/>
          <w:bCs/>
          <w:sz w:val="28"/>
          <w:szCs w:val="28"/>
        </w:rPr>
        <w:t>完成区委和区管委交办的其他任务。</w:t>
      </w:r>
    </w:p>
    <w:p w14:paraId="6B77E976">
      <w:pPr>
        <w:pStyle w:val="3"/>
        <w:widowControl/>
        <w:spacing w:before="0" w:beforeAutospacing="0" w:after="0" w:afterAutospacing="0" w:line="600" w:lineRule="exact"/>
        <w:ind w:firstLine="560" w:firstLineChars="200"/>
        <w:jc w:val="both"/>
        <w:rPr>
          <w:rFonts w:hint="eastAsia" w:ascii="宋体" w:hAnsi="宋体" w:eastAsia="宋体" w:cs="Times New Roman"/>
          <w:bCs/>
          <w:sz w:val="28"/>
          <w:szCs w:val="28"/>
        </w:rPr>
      </w:pPr>
      <w:r>
        <w:rPr>
          <w:rFonts w:hint="eastAsia" w:ascii="宋体" w:hAnsi="宋体" w:eastAsia="宋体" w:cs="Times New Roman"/>
          <w:bCs/>
          <w:sz w:val="28"/>
          <w:szCs w:val="28"/>
        </w:rPr>
        <w:t>13.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14:paraId="74E5E3EF">
      <w:pPr>
        <w:pStyle w:val="3"/>
        <w:widowControl/>
        <w:spacing w:before="0" w:beforeAutospacing="0" w:after="0" w:afterAutospacing="0" w:line="600" w:lineRule="exact"/>
        <w:ind w:firstLine="560" w:firstLineChars="200"/>
        <w:jc w:val="both"/>
        <w:rPr>
          <w:rFonts w:hint="eastAsia" w:ascii="宋体" w:hAnsi="宋体" w:eastAsia="宋体" w:cs="仿宋_GB2312"/>
          <w:sz w:val="28"/>
          <w:szCs w:val="28"/>
        </w:rPr>
      </w:pPr>
      <w:r>
        <w:rPr>
          <w:rFonts w:hint="eastAsia" w:ascii="宋体" w:hAnsi="宋体" w:eastAsia="宋体" w:cs="Times New Roman"/>
          <w:bCs/>
          <w:sz w:val="28"/>
          <w:szCs w:val="28"/>
        </w:rPr>
        <w:t>14.有关职责分工。与教育体育局的有关职责分工。高校毕业生就业政策由区人力资源和社会保障局牵头，会同教育体育局等部门拟订。高校毕业生离校前的就业指导和服务工作，由教育体育局负责；高校毕业生离校后的就业指导和服务工作，由区人力资源和社会保障局负责。</w:t>
      </w:r>
    </w:p>
    <w:p w14:paraId="0FE699FB">
      <w:pPr>
        <w:widowControl/>
        <w:spacing w:line="600" w:lineRule="exact"/>
        <w:ind w:firstLine="560" w:firstLineChars="200"/>
        <w:rPr>
          <w:rFonts w:hint="eastAsia" w:ascii="宋体" w:hAnsi="宋体" w:eastAsia="宋体" w:cs="仿宋_GB2312"/>
          <w:kern w:val="0"/>
          <w:sz w:val="28"/>
          <w:szCs w:val="28"/>
          <w:highlight w:val="none"/>
        </w:rPr>
      </w:pPr>
      <w:r>
        <w:rPr>
          <w:rFonts w:hint="eastAsia" w:ascii="宋体" w:hAnsi="宋体" w:eastAsia="宋体" w:cs="仿宋_GB2312"/>
          <w:kern w:val="0"/>
          <w:sz w:val="28"/>
          <w:szCs w:val="28"/>
          <w:highlight w:val="none"/>
        </w:rPr>
        <w:t>（二）机构设置</w:t>
      </w:r>
    </w:p>
    <w:p w14:paraId="46340A1A">
      <w:pPr>
        <w:spacing w:line="600" w:lineRule="exact"/>
        <w:rPr>
          <w:rFonts w:hint="eastAsia" w:ascii="宋体" w:hAnsi="宋体" w:eastAsia="宋体" w:cs="Times New Roman"/>
          <w:bCs/>
          <w:kern w:val="0"/>
          <w:sz w:val="28"/>
          <w:szCs w:val="28"/>
          <w:highlight w:val="none"/>
        </w:rPr>
      </w:pPr>
      <w:r>
        <w:rPr>
          <w:rFonts w:hint="eastAsia" w:ascii="宋体" w:hAnsi="宋体" w:eastAsia="宋体" w:cs="仿宋_GB2312"/>
          <w:kern w:val="0"/>
          <w:sz w:val="28"/>
          <w:szCs w:val="28"/>
          <w:highlight w:val="none"/>
        </w:rPr>
        <w:t xml:space="preserve">   </w:t>
      </w:r>
      <w:r>
        <w:rPr>
          <w:rFonts w:hint="eastAsia" w:ascii="宋体" w:hAnsi="宋体" w:eastAsia="宋体" w:cs="Times New Roman"/>
          <w:sz w:val="28"/>
          <w:szCs w:val="28"/>
          <w:highlight w:val="none"/>
        </w:rPr>
        <w:t>区人力资源和社会保障局下设</w:t>
      </w:r>
      <w:r>
        <w:rPr>
          <w:rFonts w:hint="eastAsia" w:ascii="宋体" w:hAnsi="宋体" w:eastAsia="宋体" w:cs="Times New Roman"/>
          <w:b/>
          <w:sz w:val="28"/>
          <w:szCs w:val="28"/>
          <w:highlight w:val="none"/>
        </w:rPr>
        <w:t>：</w:t>
      </w:r>
    </w:p>
    <w:p w14:paraId="29A1DA6A">
      <w:pPr>
        <w:spacing w:line="600" w:lineRule="exact"/>
        <w:ind w:firstLine="560" w:firstLineChars="200"/>
        <w:rPr>
          <w:rFonts w:hint="eastAsia" w:ascii="宋体" w:hAnsi="宋体" w:eastAsia="宋体" w:cs="Times New Roman"/>
          <w:bCs/>
          <w:kern w:val="0"/>
          <w:sz w:val="28"/>
          <w:szCs w:val="28"/>
          <w:highlight w:val="none"/>
        </w:rPr>
      </w:pPr>
      <w:r>
        <w:rPr>
          <w:rFonts w:hint="eastAsia" w:ascii="宋体" w:hAnsi="宋体" w:eastAsia="宋体" w:cs="Times New Roman"/>
          <w:bCs/>
          <w:kern w:val="0"/>
          <w:sz w:val="28"/>
          <w:szCs w:val="28"/>
          <w:highlight w:val="none"/>
        </w:rPr>
        <w:t>1、区社会保险服务中心。</w:t>
      </w:r>
    </w:p>
    <w:p w14:paraId="58643916">
      <w:pPr>
        <w:spacing w:line="600" w:lineRule="exact"/>
        <w:ind w:firstLine="560" w:firstLineChars="200"/>
        <w:rPr>
          <w:rFonts w:hint="eastAsia" w:ascii="宋体" w:hAnsi="宋体" w:eastAsia="宋体" w:cs="Times New Roman"/>
          <w:bCs/>
          <w:kern w:val="0"/>
          <w:sz w:val="28"/>
          <w:szCs w:val="28"/>
          <w:highlight w:val="none"/>
        </w:rPr>
      </w:pPr>
      <w:r>
        <w:rPr>
          <w:rFonts w:hint="eastAsia" w:ascii="宋体" w:hAnsi="宋体" w:eastAsia="宋体" w:cs="Times New Roman"/>
          <w:bCs/>
          <w:kern w:val="0"/>
          <w:sz w:val="28"/>
          <w:szCs w:val="28"/>
          <w:highlight w:val="none"/>
        </w:rPr>
        <w:t>2、区就业服务中心。</w:t>
      </w:r>
    </w:p>
    <w:p w14:paraId="6DC56B05">
      <w:pPr>
        <w:spacing w:line="600" w:lineRule="exact"/>
        <w:ind w:firstLine="560" w:firstLineChars="200"/>
        <w:rPr>
          <w:rFonts w:hint="default"/>
          <w:highlight w:val="none"/>
        </w:rPr>
      </w:pPr>
      <w:r>
        <w:rPr>
          <w:rFonts w:hint="eastAsia" w:ascii="宋体" w:hAnsi="宋体" w:eastAsia="宋体" w:cs="Times New Roman"/>
          <w:bCs/>
          <w:kern w:val="0"/>
          <w:sz w:val="28"/>
          <w:szCs w:val="28"/>
          <w:highlight w:val="none"/>
        </w:rPr>
        <w:t>3、区劳动保障监察大队。</w:t>
      </w:r>
    </w:p>
    <w:p w14:paraId="3522FA6B">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28544029">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14:paraId="14858C5E">
      <w:pPr>
        <w:pStyle w:val="6"/>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宋体" w:hAnsi="宋体" w:eastAsia="宋体" w:cs="Times New Roman"/>
          <w:bCs/>
          <w:kern w:val="0"/>
          <w:sz w:val="28"/>
          <w:szCs w:val="28"/>
          <w:lang w:val="en-US" w:eastAsia="zh-CN" w:bidi="ar"/>
        </w:rPr>
      </w:pPr>
      <w:r>
        <w:rPr>
          <w:rFonts w:hint="eastAsia" w:ascii="宋体" w:hAnsi="宋体" w:eastAsia="宋体" w:cs="Times New Roman"/>
          <w:bCs/>
          <w:kern w:val="0"/>
          <w:sz w:val="28"/>
          <w:szCs w:val="28"/>
          <w:lang w:val="en-US" w:eastAsia="zh-CN" w:bidi="ar"/>
        </w:rPr>
        <w:t>我单位基本支出主要是人员支出和机关运行经费。</w:t>
      </w:r>
    </w:p>
    <w:p w14:paraId="5B698E11">
      <w:pPr>
        <w:keepNext w:val="0"/>
        <w:keepLines w:val="0"/>
        <w:pageBreakBefore w:val="0"/>
        <w:kinsoku/>
        <w:wordWrap/>
        <w:overflowPunct/>
        <w:topLinePunct w:val="0"/>
        <w:autoSpaceDE/>
        <w:autoSpaceDN/>
        <w:bidi w:val="0"/>
        <w:adjustRightInd/>
        <w:snapToGrid/>
        <w:ind w:firstLine="560" w:firstLineChars="200"/>
        <w:textAlignment w:val="auto"/>
        <w:rPr>
          <w:rFonts w:hint="default" w:ascii="Times New Roman" w:hAnsi="Times New Roman" w:eastAsia="楷体_GB2312" w:cs="Times New Roman"/>
          <w:b/>
          <w:sz w:val="32"/>
          <w:szCs w:val="32"/>
        </w:rPr>
      </w:pPr>
      <w:r>
        <w:rPr>
          <w:rFonts w:hint="eastAsia" w:ascii="宋体" w:hAnsi="宋体" w:eastAsia="宋体" w:cs="Times New Roman"/>
          <w:bCs/>
          <w:kern w:val="0"/>
          <w:sz w:val="28"/>
          <w:szCs w:val="28"/>
          <w:lang w:val="en-US" w:eastAsia="zh-CN" w:bidi="ar"/>
        </w:rPr>
        <w:t>我局认真贯彻落实中央关于厉行节约的有关规定，严格执行《</w:t>
      </w:r>
      <w:r>
        <w:rPr>
          <w:rFonts w:hint="eastAsia" w:ascii="宋体" w:hAnsi="宋体" w:cs="Times New Roman"/>
          <w:bCs/>
          <w:kern w:val="0"/>
          <w:sz w:val="28"/>
          <w:szCs w:val="28"/>
          <w:lang w:val="en-US" w:eastAsia="zh-CN" w:bidi="ar"/>
        </w:rPr>
        <w:t>党政机关厉行节约反对浪费</w:t>
      </w:r>
      <w:r>
        <w:rPr>
          <w:rFonts w:hint="eastAsia" w:ascii="宋体" w:hAnsi="宋体" w:eastAsia="宋体" w:cs="Times New Roman"/>
          <w:bCs/>
          <w:kern w:val="0"/>
          <w:sz w:val="28"/>
          <w:szCs w:val="28"/>
          <w:lang w:val="en-US" w:eastAsia="zh-CN" w:bidi="ar"/>
        </w:rPr>
        <w:t>》</w:t>
      </w:r>
      <w:r>
        <w:rPr>
          <w:rFonts w:hint="eastAsia" w:ascii="宋体" w:hAnsi="宋体" w:cs="Times New Roman"/>
          <w:bCs/>
          <w:kern w:val="0"/>
          <w:sz w:val="28"/>
          <w:szCs w:val="28"/>
          <w:lang w:val="en-US" w:eastAsia="zh-CN" w:bidi="ar"/>
        </w:rPr>
        <w:t>和《湖南省党政机关公务接待管理办法》，全年大幅度压缩三公经费支出。其中三公经费中，无公务用车费用和因公出国（境）费用，公务接待费</w:t>
      </w:r>
      <w:r>
        <w:rPr>
          <w:rFonts w:hint="eastAsia" w:ascii="宋体" w:hAnsi="宋体" w:cs="Times New Roman"/>
          <w:bCs/>
          <w:kern w:val="0"/>
          <w:sz w:val="28"/>
          <w:szCs w:val="28"/>
          <w:highlight w:val="none"/>
          <w:lang w:val="en-US" w:eastAsia="zh-CN" w:bidi="ar"/>
        </w:rPr>
        <w:t>5</w:t>
      </w:r>
      <w:r>
        <w:rPr>
          <w:rFonts w:hint="eastAsia" w:ascii="宋体" w:hAnsi="宋体" w:cs="Times New Roman"/>
          <w:bCs/>
          <w:kern w:val="0"/>
          <w:sz w:val="28"/>
          <w:szCs w:val="28"/>
          <w:lang w:val="en-US" w:eastAsia="zh-CN" w:bidi="ar"/>
        </w:rPr>
        <w:t>万元。</w:t>
      </w:r>
      <w:bookmarkStart w:id="0" w:name="_GoBack"/>
      <w:bookmarkEnd w:id="0"/>
    </w:p>
    <w:p w14:paraId="003C03D1">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14:paraId="2F3F163D">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楷体_GB2312" w:cs="Times New Roman"/>
          <w:b/>
          <w:sz w:val="32"/>
          <w:szCs w:val="32"/>
        </w:rPr>
      </w:pPr>
      <w:r>
        <w:rPr>
          <w:rFonts w:hint="eastAsia" w:ascii="宋体" w:hAnsi="宋体" w:eastAsia="宋体" w:cs="Times New Roman"/>
          <w:bCs/>
          <w:kern w:val="0"/>
          <w:sz w:val="28"/>
          <w:szCs w:val="28"/>
          <w:lang w:val="en-US" w:eastAsia="zh-CN" w:bidi="ar"/>
        </w:rPr>
        <w:t>2024年项目支出年初预算数为</w:t>
      </w:r>
      <w:r>
        <w:rPr>
          <w:rFonts w:hint="eastAsia" w:ascii="宋体" w:hAnsi="宋体" w:eastAsia="宋体" w:cs="Times New Roman"/>
          <w:bCs/>
          <w:kern w:val="0"/>
          <w:sz w:val="28"/>
          <w:szCs w:val="28"/>
          <w:highlight w:val="none"/>
          <w:lang w:val="en-US" w:eastAsia="zh-CN" w:bidi="ar"/>
        </w:rPr>
        <w:t>80</w:t>
      </w:r>
      <w:r>
        <w:rPr>
          <w:rFonts w:hint="eastAsia" w:ascii="宋体" w:hAnsi="宋体" w:eastAsia="宋体" w:cs="Times New Roman"/>
          <w:bCs/>
          <w:kern w:val="0"/>
          <w:sz w:val="28"/>
          <w:szCs w:val="28"/>
          <w:lang w:val="en-US" w:eastAsia="zh-CN" w:bidi="ar"/>
        </w:rPr>
        <w:t>万元，是指单位为完成特定行政工作任务或事业发展目标而发生的支出，包括有关业务工作经费和运行维护经费。其中：业务工作经费80万元</w:t>
      </w:r>
      <w:r>
        <w:rPr>
          <w:rFonts w:hint="eastAsia" w:ascii="宋体" w:hAnsi="宋体" w:cs="Times New Roman"/>
          <w:bCs/>
          <w:kern w:val="0"/>
          <w:sz w:val="28"/>
          <w:szCs w:val="28"/>
          <w:lang w:val="en-US" w:eastAsia="zh-CN" w:bidi="ar"/>
        </w:rPr>
        <w:t>，2024年实际使用经费80万元</w:t>
      </w:r>
      <w:r>
        <w:rPr>
          <w:rFonts w:hint="eastAsia" w:ascii="宋体" w:hAnsi="宋体" w:eastAsia="宋体" w:cs="Times New Roman"/>
          <w:bCs/>
          <w:kern w:val="0"/>
          <w:sz w:val="28"/>
          <w:szCs w:val="28"/>
          <w:lang w:val="en-US" w:eastAsia="zh-CN" w:bidi="ar"/>
        </w:rPr>
        <w:t>。</w:t>
      </w:r>
    </w:p>
    <w:p w14:paraId="26D8809A">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7E02DD63">
      <w:pPr>
        <w:pStyle w:val="6"/>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32"/>
          <w:szCs w:val="32"/>
        </w:rPr>
      </w:pPr>
      <w:r>
        <w:rPr>
          <w:rFonts w:hint="eastAsia" w:ascii="宋体" w:hAnsi="宋体" w:cs="Times New Roman"/>
          <w:bCs/>
          <w:kern w:val="0"/>
          <w:sz w:val="28"/>
          <w:szCs w:val="28"/>
          <w:lang w:val="en-US" w:eastAsia="zh-CN" w:bidi="ar"/>
        </w:rPr>
        <w:t>我单位</w:t>
      </w:r>
      <w:r>
        <w:rPr>
          <w:rFonts w:hint="eastAsia" w:ascii="宋体" w:hAnsi="宋体" w:eastAsia="宋体" w:cs="Times New Roman"/>
          <w:bCs/>
          <w:kern w:val="0"/>
          <w:sz w:val="28"/>
          <w:szCs w:val="28"/>
          <w:lang w:val="en-US" w:eastAsia="zh-CN" w:bidi="ar"/>
        </w:rPr>
        <w:t>无</w:t>
      </w:r>
      <w:r>
        <w:rPr>
          <w:rFonts w:hint="default" w:ascii="宋体" w:hAnsi="宋体" w:eastAsia="宋体" w:cs="Times New Roman"/>
          <w:bCs/>
          <w:kern w:val="0"/>
          <w:sz w:val="28"/>
          <w:szCs w:val="28"/>
          <w:lang w:val="en-US" w:eastAsia="zh-CN" w:bidi="ar"/>
        </w:rPr>
        <w:t>政府性基金预算支出情况</w:t>
      </w:r>
      <w:r>
        <w:rPr>
          <w:rFonts w:hint="eastAsia" w:ascii="宋体" w:hAnsi="宋体" w:cs="Times New Roman"/>
          <w:bCs/>
          <w:kern w:val="0"/>
          <w:sz w:val="28"/>
          <w:szCs w:val="28"/>
          <w:lang w:val="en-US" w:eastAsia="zh-CN" w:bidi="ar"/>
        </w:rPr>
        <w:t>。</w:t>
      </w:r>
    </w:p>
    <w:p w14:paraId="424A2696">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7D68B03A">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32"/>
          <w:szCs w:val="32"/>
        </w:rPr>
      </w:pPr>
      <w:r>
        <w:rPr>
          <w:rFonts w:hint="eastAsia" w:ascii="宋体" w:hAnsi="宋体" w:cs="Times New Roman"/>
          <w:bCs/>
          <w:kern w:val="0"/>
          <w:sz w:val="28"/>
          <w:szCs w:val="28"/>
          <w:lang w:val="en-US" w:eastAsia="zh-CN" w:bidi="ar"/>
        </w:rPr>
        <w:t>我单位</w:t>
      </w:r>
      <w:r>
        <w:rPr>
          <w:rFonts w:hint="eastAsia" w:ascii="宋体" w:hAnsi="宋体" w:eastAsia="宋体" w:cs="Times New Roman"/>
          <w:bCs/>
          <w:kern w:val="0"/>
          <w:sz w:val="28"/>
          <w:szCs w:val="28"/>
          <w:lang w:val="en-US" w:eastAsia="zh-CN" w:bidi="ar"/>
        </w:rPr>
        <w:t>无</w:t>
      </w:r>
      <w:r>
        <w:rPr>
          <w:rFonts w:hint="eastAsia" w:ascii="宋体" w:hAnsi="宋体" w:cs="Times New Roman"/>
          <w:bCs/>
          <w:kern w:val="0"/>
          <w:sz w:val="28"/>
          <w:szCs w:val="28"/>
          <w:lang w:val="en-US" w:eastAsia="zh-CN" w:bidi="ar"/>
        </w:rPr>
        <w:t>国有资本经营</w:t>
      </w:r>
      <w:r>
        <w:rPr>
          <w:rFonts w:hint="default" w:ascii="宋体" w:hAnsi="宋体" w:eastAsia="宋体" w:cs="Times New Roman"/>
          <w:bCs/>
          <w:kern w:val="0"/>
          <w:sz w:val="28"/>
          <w:szCs w:val="28"/>
          <w:lang w:val="en-US" w:eastAsia="zh-CN" w:bidi="ar"/>
        </w:rPr>
        <w:t>预算支出情况</w:t>
      </w:r>
      <w:r>
        <w:rPr>
          <w:rFonts w:hint="eastAsia" w:ascii="宋体" w:hAnsi="宋体" w:cs="Times New Roman"/>
          <w:bCs/>
          <w:kern w:val="0"/>
          <w:sz w:val="28"/>
          <w:szCs w:val="28"/>
          <w:lang w:val="en-US" w:eastAsia="zh-CN" w:bidi="ar"/>
        </w:rPr>
        <w:t>。</w:t>
      </w:r>
    </w:p>
    <w:p w14:paraId="0C1B7391">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14:paraId="4B9AA7EC">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560" w:firstLineChars="200"/>
        <w:jc w:val="both"/>
        <w:textAlignment w:val="auto"/>
        <w:rPr>
          <w:rFonts w:hint="default" w:ascii="Times New Roman" w:hAnsi="Times New Roman" w:eastAsia="黑体" w:cs="Times New Roman"/>
          <w:sz w:val="32"/>
          <w:szCs w:val="32"/>
        </w:rPr>
      </w:pPr>
      <w:r>
        <w:rPr>
          <w:rFonts w:hint="eastAsia" w:ascii="宋体" w:hAnsi="宋体" w:cs="Times New Roman"/>
          <w:bCs/>
          <w:kern w:val="0"/>
          <w:sz w:val="28"/>
          <w:szCs w:val="28"/>
          <w:lang w:val="en-US" w:eastAsia="zh-CN" w:bidi="ar"/>
        </w:rPr>
        <w:t>我单位</w:t>
      </w:r>
      <w:r>
        <w:rPr>
          <w:rFonts w:hint="eastAsia" w:ascii="宋体" w:hAnsi="宋体" w:eastAsia="宋体" w:cs="Times New Roman"/>
          <w:bCs/>
          <w:kern w:val="0"/>
          <w:sz w:val="28"/>
          <w:szCs w:val="28"/>
          <w:lang w:val="en-US" w:eastAsia="zh-CN" w:bidi="ar"/>
        </w:rPr>
        <w:t>无</w:t>
      </w:r>
      <w:r>
        <w:rPr>
          <w:rFonts w:hint="default" w:ascii="宋体" w:hAnsi="宋体" w:eastAsia="宋体" w:cs="Times New Roman"/>
          <w:bCs/>
          <w:kern w:val="0"/>
          <w:sz w:val="28"/>
          <w:szCs w:val="28"/>
          <w:lang w:val="en-US" w:eastAsia="zh-CN" w:bidi="ar"/>
        </w:rPr>
        <w:t>社会保险基金预算支出情况</w:t>
      </w:r>
      <w:r>
        <w:rPr>
          <w:rFonts w:hint="eastAsia" w:ascii="宋体" w:hAnsi="宋体" w:cs="Times New Roman"/>
          <w:bCs/>
          <w:kern w:val="0"/>
          <w:sz w:val="28"/>
          <w:szCs w:val="28"/>
          <w:lang w:val="en-US" w:eastAsia="zh-CN" w:bidi="ar"/>
        </w:rPr>
        <w:t>。</w:t>
      </w:r>
    </w:p>
    <w:p w14:paraId="230BE8F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14:paraId="7FAB6A9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2024年我单位严格按照预算使用经费，并响应中央号召厉行节约。2024年我单位狠抓重点工作，较好的完成了各项目标任务，取得了较好的社会效益。为能更好完成绩效指标下一步将做好项目实施的跟踪检查工作。定期不定期地对经费使用情况进行跟踪调查，对能实现预期绩效目标的项目予以充分肯定，对进展缓慢，预期绩效目标较差的项目，及时进行协调和提出整改措施，确保项目实施工作正常运行，达到预期的绩效目标。我单位各项工作均已于2024年完成，完成了年度绩效目标。所有项目的日常管理工作均按照我单位相关管理制度执行，建立了工作有计划、实施有方案、日常有监督的管理机制，工作取得了较好的成效，效能得到了提高、获得了社会公众的好评。2024年我单位将依然严格按照相关规定，依预算支出各项经费。</w:t>
      </w:r>
    </w:p>
    <w:p w14:paraId="46E88E3F">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143E5422">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资金使用制度不完善</w:t>
      </w:r>
    </w:p>
    <w:p w14:paraId="5C3067B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我单位虽然制定了一系列内控制度，对制度的执行力不够，导致有章不循，内部控制制度未能发挥应有的作用。</w:t>
      </w:r>
    </w:p>
    <w:p w14:paraId="25B05161">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14:paraId="66F85161">
      <w:pPr>
        <w:keepNext w:val="0"/>
        <w:keepLines w:val="0"/>
        <w:pageBreakBefore w:val="0"/>
        <w:widowControl/>
        <w:kinsoku/>
        <w:wordWrap/>
        <w:overflowPunct/>
        <w:topLinePunct w:val="0"/>
        <w:autoSpaceDE/>
        <w:autoSpaceDN/>
        <w:bidi w:val="0"/>
        <w:adjustRightInd/>
        <w:snapToGrid/>
        <w:spacing w:line="640" w:lineRule="exact"/>
        <w:ind w:firstLine="420" w:firstLineChars="200"/>
        <w:jc w:val="both"/>
        <w:textAlignment w:val="auto"/>
        <w:rPr>
          <w:rFonts w:hint="eastAsia" w:ascii="Times New Roman" w:hAnsi="Times New Roman" w:eastAsia="仿宋_GB2312" w:cs="Times New Roman"/>
          <w:sz w:val="32"/>
          <w:szCs w:val="32"/>
          <w:lang w:val="en-US" w:eastAsia="zh-CN"/>
        </w:rPr>
      </w:pPr>
      <w:r>
        <w:rPr>
          <w:rFonts w:hint="eastAsia"/>
          <w:lang w:val="en-US" w:eastAsia="zh-CN"/>
        </w:rPr>
        <w:t xml:space="preserve">   </w:t>
      </w:r>
      <w:r>
        <w:rPr>
          <w:rFonts w:hint="eastAsia" w:ascii="Times New Roman" w:hAnsi="Times New Roman" w:eastAsia="仿宋_GB2312" w:cs="Times New Roman"/>
          <w:sz w:val="32"/>
          <w:szCs w:val="32"/>
          <w:lang w:val="en-US" w:eastAsia="zh-CN"/>
        </w:rPr>
        <w:t>1.加强项目资金的使用情况，提高项目资金的使用效率，发挥好项目资金促进民生的作用。</w:t>
      </w:r>
    </w:p>
    <w:p w14:paraId="090ABAC6">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2.加强财务风险防控。</w:t>
      </w:r>
    </w:p>
    <w:p w14:paraId="6CB06A04">
      <w:pPr>
        <w:pStyle w:val="2"/>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rPr>
      </w:pPr>
      <w:r>
        <w:rPr>
          <w:rFonts w:hint="eastAsia" w:ascii="Times New Roman" w:hAnsi="Times New Roman" w:eastAsia="仿宋_GB2312" w:cs="Times New Roman"/>
          <w:sz w:val="32"/>
          <w:szCs w:val="32"/>
          <w:lang w:val="en-US" w:eastAsia="zh-CN"/>
        </w:rPr>
        <w:t>3.加大绩效评价结果运用力度，积极推进绩效评价结果在项目申报、资金安排方面的运用，提升资金使用效益。</w:t>
      </w:r>
    </w:p>
    <w:p w14:paraId="3091F9E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64F8DEE9">
      <w:pPr>
        <w:pStyle w:val="2"/>
        <w:ind w:firstLine="640"/>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一）通过绩效自评，进一步掌握了资金使用情况和取得的情况，总结了专项资金管理经验，为今后完善年初预算编制、加强资金使用管理、健全资金支出项目、提高资金绩效管理、加大资金使用效应工作提供了重要的参考依据。</w:t>
      </w:r>
    </w:p>
    <w:p w14:paraId="12E60C5D">
      <w:pPr>
        <w:pStyle w:val="2"/>
        <w:ind w:firstLine="640"/>
        <w:rPr>
          <w:rFonts w:hint="default"/>
        </w:rPr>
      </w:pPr>
      <w:r>
        <w:rPr>
          <w:rFonts w:hint="eastAsia" w:ascii="Times New Roman" w:hAnsi="Times New Roman" w:eastAsia="仿宋_GB2312" w:cs="Times New Roman"/>
          <w:spacing w:val="11"/>
          <w:kern w:val="2"/>
          <w:sz w:val="32"/>
          <w:szCs w:val="32"/>
          <w:lang w:val="en-US" w:eastAsia="zh-CN" w:bidi="ar-SA"/>
        </w:rPr>
        <w:t>（二）部门整体支出绩效自评报告按照财政要求在规定时间内在政府门户网站上进行公开，接受社会监督。</w:t>
      </w:r>
    </w:p>
    <w:p w14:paraId="7E50B00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14:paraId="02FC9D0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4050FD5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14:paraId="0218163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14:paraId="7915F55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14:paraId="2D0C696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14:paraId="1D3062E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14:paraId="51F347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9D642"/>
    <w:multiLevelType w:val="singleLevel"/>
    <w:tmpl w:val="EF79D642"/>
    <w:lvl w:ilvl="0" w:tentative="0">
      <w:start w:val="8"/>
      <w:numFmt w:val="chineseCounting"/>
      <w:suff w:val="nothing"/>
      <w:lvlText w:val="%1、"/>
      <w:lvlJc w:val="left"/>
      <w:rPr>
        <w:rFonts w:hint="eastAsia"/>
      </w:rPr>
    </w:lvl>
  </w:abstractNum>
  <w:abstractNum w:abstractNumId="1">
    <w:nsid w:val="FFE974B3"/>
    <w:multiLevelType w:val="singleLevel"/>
    <w:tmpl w:val="FFE974B3"/>
    <w:lvl w:ilvl="0" w:tentative="0">
      <w:start w:val="1"/>
      <w:numFmt w:val="chineseCounting"/>
      <w:suff w:val="nothing"/>
      <w:lvlText w:val="%1、"/>
      <w:lvlJc w:val="left"/>
      <w:rPr>
        <w:rFonts w:hint="eastAsia"/>
      </w:rPr>
    </w:lvl>
  </w:abstractNum>
  <w:abstractNum w:abstractNumId="2">
    <w:nsid w:val="2FBF8AF3"/>
    <w:multiLevelType w:val="singleLevel"/>
    <w:tmpl w:val="2FBF8AF3"/>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OGM5Yzg1NzlmYWMyZjQ0Y2FjZGI1NWY5MmFhNzIifQ=="/>
  </w:docVars>
  <w:rsids>
    <w:rsidRoot w:val="170812E0"/>
    <w:rsid w:val="170812E0"/>
    <w:rsid w:val="19B105C1"/>
    <w:rsid w:val="29537CE0"/>
    <w:rsid w:val="2DDFBFBE"/>
    <w:rsid w:val="3117323C"/>
    <w:rsid w:val="3EF21442"/>
    <w:rsid w:val="7D516DF8"/>
    <w:rsid w:val="FEDEC8A4"/>
    <w:rsid w:val="FFB6A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1"/>
      <w:lang w:val="en-US" w:eastAsia="zh-CN" w:bidi="ar"/>
    </w:rPr>
  </w:style>
  <w:style w:type="paragraph" w:styleId="6">
    <w:name w:val="List Paragraph"/>
    <w:basedOn w:val="1"/>
    <w:autoRedefine/>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548</Words>
  <Characters>560</Characters>
  <Lines>0</Lines>
  <Paragraphs>0</Paragraphs>
  <TotalTime>4</TotalTime>
  <ScaleCrop>false</ScaleCrop>
  <LinksUpToDate>false</LinksUpToDate>
  <CharactersWithSpaces>564</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2023-07-06T00:59:00Z</dcterms:created>
  <dc:creator>Administrator</dc:creator>
  <cp:lastModifiedBy>kylin</cp:lastModifiedBy>
  <dcterms:modified xsi:type="dcterms:W3CDTF">2025-08-27T16:17:58Z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CC325D01D15D0CC54AB7AE68F78A5050_43</vt:lpwstr>
  </property>
</Properties>
</file>