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1AE1">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8745CDB">
      <w:pPr>
        <w:jc w:val="center"/>
        <w:rPr>
          <w:rFonts w:hint="default" w:ascii="Times New Roman" w:hAnsi="Times New Roman" w:eastAsia="方正小标宋_GBK" w:cs="Times New Roman"/>
          <w:sz w:val="52"/>
          <w:szCs w:val="52"/>
        </w:rPr>
      </w:pPr>
    </w:p>
    <w:p w14:paraId="11E9B5E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屈原管理区审计局</w:t>
      </w:r>
      <w:r>
        <w:rPr>
          <w:rFonts w:hint="eastAsia" w:ascii="方正小标宋简体" w:hAnsi="方正小标宋简体" w:eastAsia="方正小标宋简体" w:cs="方正小标宋简体"/>
          <w:sz w:val="44"/>
          <w:szCs w:val="44"/>
        </w:rPr>
        <w:t>整体支出</w:t>
      </w:r>
    </w:p>
    <w:p w14:paraId="2C91317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01769F1">
      <w:pPr>
        <w:jc w:val="center"/>
        <w:rPr>
          <w:rFonts w:hint="default" w:ascii="Times New Roman" w:hAnsi="Times New Roman" w:eastAsia="方正小标宋_GBK" w:cs="Times New Roman"/>
          <w:b/>
          <w:sz w:val="52"/>
          <w:szCs w:val="52"/>
        </w:rPr>
      </w:pPr>
    </w:p>
    <w:p w14:paraId="72CE1B1B">
      <w:pPr>
        <w:jc w:val="center"/>
        <w:rPr>
          <w:rFonts w:hint="default" w:ascii="Times New Roman" w:hAnsi="Times New Roman" w:eastAsia="楷体_GB2312" w:cs="Times New Roman"/>
          <w:b/>
          <w:sz w:val="32"/>
          <w:szCs w:val="32"/>
        </w:rPr>
      </w:pPr>
    </w:p>
    <w:p w14:paraId="4EC25616">
      <w:pPr>
        <w:jc w:val="center"/>
        <w:rPr>
          <w:rFonts w:hint="default" w:ascii="Times New Roman" w:hAnsi="Times New Roman" w:eastAsia="楷体_GB2312" w:cs="Times New Roman"/>
          <w:b/>
          <w:sz w:val="32"/>
          <w:szCs w:val="32"/>
        </w:rPr>
      </w:pPr>
    </w:p>
    <w:p w14:paraId="0C6EA18D">
      <w:pPr>
        <w:jc w:val="center"/>
        <w:rPr>
          <w:rFonts w:hint="default" w:ascii="Times New Roman" w:hAnsi="Times New Roman" w:eastAsia="楷体_GB2312" w:cs="Times New Roman"/>
          <w:b/>
          <w:sz w:val="32"/>
          <w:szCs w:val="32"/>
        </w:rPr>
      </w:pPr>
    </w:p>
    <w:p w14:paraId="2ED05315">
      <w:pPr>
        <w:jc w:val="both"/>
        <w:rPr>
          <w:rFonts w:hint="default" w:ascii="Times New Roman" w:hAnsi="Times New Roman" w:eastAsia="楷体_GB2312" w:cs="Times New Roman"/>
          <w:b/>
          <w:sz w:val="32"/>
          <w:szCs w:val="32"/>
        </w:rPr>
      </w:pPr>
    </w:p>
    <w:p w14:paraId="40D27EA4">
      <w:pPr>
        <w:jc w:val="center"/>
        <w:rPr>
          <w:rFonts w:hint="default" w:ascii="Times New Roman" w:hAnsi="Times New Roman" w:eastAsia="楷体_GB2312" w:cs="Times New Roman"/>
          <w:b/>
          <w:sz w:val="32"/>
          <w:szCs w:val="32"/>
        </w:rPr>
      </w:pPr>
    </w:p>
    <w:p w14:paraId="25AA6E0D">
      <w:pPr>
        <w:jc w:val="center"/>
        <w:rPr>
          <w:rFonts w:hint="default" w:ascii="Times New Roman" w:hAnsi="Times New Roman" w:eastAsia="黑体" w:cs="Times New Roman"/>
          <w:sz w:val="32"/>
          <w:szCs w:val="32"/>
        </w:rPr>
      </w:pPr>
    </w:p>
    <w:p w14:paraId="37E2A9CC">
      <w:pPr>
        <w:jc w:val="center"/>
        <w:rPr>
          <w:rFonts w:hint="default" w:ascii="Times New Roman" w:hAnsi="Times New Roman" w:eastAsia="黑体" w:cs="Times New Roman"/>
          <w:sz w:val="32"/>
          <w:szCs w:val="32"/>
        </w:rPr>
      </w:pPr>
    </w:p>
    <w:p w14:paraId="796ACD2C">
      <w:pPr>
        <w:jc w:val="center"/>
        <w:rPr>
          <w:rFonts w:hint="default" w:ascii="Times New Roman" w:hAnsi="Times New Roman" w:eastAsia="黑体" w:cs="Times New Roman"/>
          <w:sz w:val="32"/>
          <w:szCs w:val="32"/>
        </w:rPr>
      </w:pPr>
    </w:p>
    <w:p w14:paraId="6A43A791">
      <w:pPr>
        <w:jc w:val="center"/>
        <w:rPr>
          <w:rFonts w:hint="default" w:ascii="Times New Roman" w:hAnsi="Times New Roman" w:eastAsia="黑体" w:cs="Times New Roman"/>
          <w:sz w:val="32"/>
          <w:szCs w:val="32"/>
        </w:rPr>
      </w:pPr>
    </w:p>
    <w:p w14:paraId="4EB9B732">
      <w:pPr>
        <w:jc w:val="center"/>
        <w:rPr>
          <w:rFonts w:hint="default" w:ascii="Times New Roman" w:hAnsi="Times New Roman" w:eastAsia="黑体" w:cs="Times New Roman"/>
          <w:sz w:val="32"/>
          <w:szCs w:val="32"/>
        </w:rPr>
      </w:pPr>
    </w:p>
    <w:p w14:paraId="033BE07B">
      <w:pPr>
        <w:jc w:val="center"/>
        <w:rPr>
          <w:rFonts w:hint="default" w:ascii="Times New Roman" w:hAnsi="Times New Roman" w:eastAsia="黑体" w:cs="Times New Roman"/>
          <w:sz w:val="32"/>
          <w:szCs w:val="32"/>
        </w:rPr>
      </w:pPr>
    </w:p>
    <w:p w14:paraId="04003457">
      <w:pPr>
        <w:jc w:val="both"/>
        <w:rPr>
          <w:rFonts w:hint="default" w:ascii="Times New Roman" w:hAnsi="Times New Roman" w:eastAsia="黑体" w:cs="Times New Roman"/>
          <w:sz w:val="32"/>
          <w:szCs w:val="32"/>
        </w:rPr>
      </w:pPr>
    </w:p>
    <w:p w14:paraId="58C27BFC">
      <w:pPr>
        <w:jc w:val="center"/>
        <w:rPr>
          <w:rFonts w:hint="default" w:ascii="Times New Roman" w:hAnsi="Times New Roman" w:eastAsia="黑体" w:cs="Times New Roman"/>
          <w:sz w:val="32"/>
          <w:szCs w:val="32"/>
        </w:rPr>
      </w:pPr>
    </w:p>
    <w:p w14:paraId="046B3E2B">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303BF8E">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日</w:t>
      </w:r>
    </w:p>
    <w:p w14:paraId="7E8EDED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3E6E2F81">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年度屈原管理区审计局整体支出</w:t>
      </w:r>
    </w:p>
    <w:p w14:paraId="1C71324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73988B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2C45643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17B0E82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负责对全区财政收支和法律法规规定属于审计监督范围的财务收支的真实、合法和效益进行审计监督，维护全区财政经济秩序，提高财政资金使用效益，促进廉政建设，保障全区经济和社会健康发展。对审计、专项审计调查相关审计报告的结果承担责任，并督促被审计单位整改。</w:t>
      </w:r>
    </w:p>
    <w:p w14:paraId="0383EA30">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贯彻执行国家和省、市有关审计工作的方针政策和法律法规，拟定全区审计业务规章制度，制定并组织实施审计工作发展规划、专业领域审计工作规划和年度审计计划，对直接审计、调查和核查的事项依法进行审计评价，做出审计决定或提出审计意见和建议。</w:t>
      </w:r>
    </w:p>
    <w:p w14:paraId="2D41E45F">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向区管委会和上一级审计机关提交年度本级预算执行和其他财务收支情况的审计结果报告。受区管委会委托向区人大政协工委提出区本级预算执行和其他财务收支情况的审计工作报告。向区管委会提出管委会投资工程项目投资管理和财务收支情况的审计报告对其他事项的审计和专项审计调查情况及结果，向区管委会有关部门通报审计情况和审计结果，依法向社会公布审计结果。</w:t>
      </w:r>
    </w:p>
    <w:p w14:paraId="6E7F1220">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（四）在法定权限范围内直接审计下列事项，出具审计报告，做出审计决定，向有关主管机关提出处理处罚的意见、建议或移送有关部门追究相应责任；</w:t>
      </w:r>
    </w:p>
    <w:p w14:paraId="641C91A5">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1、区管委会预算执行和其他财务收支、财政转移支付资金的情况，区管委会各部门（含直属单位）预算的执行情况、决算和其他财政收支。</w:t>
      </w:r>
    </w:p>
    <w:p w14:paraId="1F73BD47">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2、区属事业单位和使用财政资金的社会团体的财务收支。</w:t>
      </w:r>
    </w:p>
    <w:p w14:paraId="7B2DBCD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3、区属国有（国有控股）企业的资产、负债和损益情况。</w:t>
      </w:r>
    </w:p>
    <w:p w14:paraId="0B0B0699">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4、区管委会投资和以区管委会投资为主的建设项目以及其他公共投资建设项目的预算执行和决算。区管委会重点投资项目的关键环节的跟踪审计。</w:t>
      </w:r>
    </w:p>
    <w:p w14:paraId="65E75FAC">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5、区管委会工作部门管理和社会团体受区管委会委托管理的社会保障基金、社会捐赠资金以及其他有关基金、资金的财务收支。</w:t>
      </w:r>
    </w:p>
    <w:p w14:paraId="56F12331">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6、上级审计机关授权的驻区单位和直属企事业单位的财务收支和经济效益，以及国际组织和外国政府贷款、援助项目的财务收支。</w:t>
      </w:r>
    </w:p>
    <w:p w14:paraId="5D78429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7、法律、法规规定应由区审计局进行审计的其他事项。</w:t>
      </w:r>
    </w:p>
    <w:p w14:paraId="003179DA">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（五）按规定对全区党政机关和企事业单位领导干部实施经济责任审计，协助相关单位运用经济责任审计结果。</w:t>
      </w:r>
    </w:p>
    <w:p w14:paraId="5D0244F9">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组织实施对贯彻执行国家财经方针政策和宏观调控措施情况的行业审计、专项审计和审计调查，组织实施对财经法律、法规、规章、政策和宏观调控措施执行情况、财政预算管理或国有资产管理使用等与财政收支有关的特定事项进行专项审计调查。</w:t>
      </w:r>
    </w:p>
    <w:p w14:paraId="539715DE">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（七）依法检查审计决定执行情况，督促纠正和处理审计发现的问题，依法办理被审计单位对审计决定提请行政复议、行政诉讼或区管委会裁决中的有关事项。协助配合有关部门查处相关重大案件。</w:t>
      </w:r>
    </w:p>
    <w:p w14:paraId="07E86D1F">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（八）指导和监督内部审计工作。组织全区审计业务培训，核查社会审计机构对依法属于审计监督对象的单位出具的相关审计报告。</w:t>
      </w:r>
    </w:p>
    <w:p w14:paraId="6901574E">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（九）承办区委、区管委会交办的其他事项。</w:t>
      </w:r>
    </w:p>
    <w:p w14:paraId="5B41CA38">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4223984">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E7DCC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sz w:val="32"/>
          <w:szCs w:val="32"/>
          <w:highlight w:val="none"/>
          <w:lang w:val="en-US" w:eastAsia="zh-CN"/>
        </w:rPr>
        <w:t>20</w:t>
      </w:r>
      <w:r>
        <w:rPr>
          <w:rFonts w:hint="eastAsia"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lang w:val="en-US" w:eastAsia="zh-CN"/>
        </w:rPr>
        <w:t>年部门支出总额</w:t>
      </w:r>
      <w:r>
        <w:rPr>
          <w:rFonts w:hint="eastAsia" w:ascii="Times New Roman" w:hAnsi="Times New Roman" w:eastAsia="仿宋_GB2312" w:cs="Times New Roman"/>
          <w:color w:val="000000"/>
          <w:sz w:val="32"/>
          <w:szCs w:val="32"/>
          <w:highlight w:val="none"/>
          <w:lang w:val="en-US" w:eastAsia="zh-CN"/>
        </w:rPr>
        <w:t>215.26</w:t>
      </w:r>
      <w:r>
        <w:rPr>
          <w:rFonts w:hint="default" w:ascii="Times New Roman" w:hAnsi="Times New Roman" w:eastAsia="仿宋_GB2312" w:cs="Times New Roman"/>
          <w:color w:val="000000"/>
          <w:sz w:val="32"/>
          <w:szCs w:val="32"/>
          <w:highlight w:val="none"/>
          <w:lang w:val="en-US" w:eastAsia="zh-CN"/>
        </w:rPr>
        <w:t>万元。基本支出共</w:t>
      </w:r>
      <w:r>
        <w:rPr>
          <w:rFonts w:hint="eastAsia" w:ascii="Times New Roman" w:hAnsi="Times New Roman" w:eastAsia="仿宋_GB2312" w:cs="Times New Roman"/>
          <w:color w:val="000000"/>
          <w:sz w:val="32"/>
          <w:szCs w:val="32"/>
          <w:highlight w:val="none"/>
          <w:lang w:val="en-US" w:eastAsia="zh-CN"/>
        </w:rPr>
        <w:t>161.6</w:t>
      </w:r>
      <w:r>
        <w:rPr>
          <w:rFonts w:hint="default" w:ascii="Times New Roman" w:hAnsi="Times New Roman" w:eastAsia="仿宋_GB2312" w:cs="Times New Roman"/>
          <w:color w:val="000000"/>
          <w:sz w:val="32"/>
          <w:szCs w:val="32"/>
          <w:highlight w:val="none"/>
          <w:lang w:val="en-US" w:eastAsia="zh-CN"/>
        </w:rPr>
        <w:t>万元，主要用于职工的工资福利支出、五险一金支出及商品服务支出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其中人员经费</w:t>
      </w:r>
      <w:r>
        <w:rPr>
          <w:rFonts w:hint="eastAsia" w:ascii="Times New Roman" w:hAnsi="Times New Roman" w:eastAsia="仿宋_GB2312" w:cs="Times New Roman"/>
          <w:color w:val="000000"/>
          <w:sz w:val="32"/>
          <w:szCs w:val="32"/>
          <w:highlight w:val="none"/>
          <w:lang w:val="en-US" w:eastAsia="zh-CN"/>
        </w:rPr>
        <w:t>126.88</w:t>
      </w:r>
      <w:r>
        <w:rPr>
          <w:rFonts w:hint="default" w:ascii="Times New Roman" w:hAnsi="Times New Roman" w:eastAsia="仿宋_GB2312" w:cs="Times New Roman"/>
          <w:color w:val="000000"/>
          <w:sz w:val="32"/>
          <w:szCs w:val="32"/>
          <w:highlight w:val="none"/>
          <w:lang w:val="en-US" w:eastAsia="zh-CN"/>
        </w:rPr>
        <w:t>万元，日常公用经费</w:t>
      </w:r>
      <w:r>
        <w:rPr>
          <w:rFonts w:hint="eastAsia" w:ascii="Times New Roman" w:hAnsi="Times New Roman" w:eastAsia="仿宋_GB2312" w:cs="Times New Roman"/>
          <w:color w:val="000000"/>
          <w:sz w:val="32"/>
          <w:szCs w:val="32"/>
          <w:highlight w:val="none"/>
          <w:lang w:val="en-US" w:eastAsia="zh-CN"/>
        </w:rPr>
        <w:t>34.71</w:t>
      </w:r>
      <w:r>
        <w:rPr>
          <w:rFonts w:hint="default" w:ascii="Times New Roman" w:hAnsi="Times New Roman" w:eastAsia="仿宋_GB2312" w:cs="Times New Roman"/>
          <w:color w:val="000000"/>
          <w:sz w:val="32"/>
          <w:szCs w:val="32"/>
          <w:highlight w:val="none"/>
          <w:lang w:val="en-US" w:eastAsia="zh-CN"/>
        </w:rPr>
        <w:t>万元。</w:t>
      </w:r>
    </w:p>
    <w:p w14:paraId="2B8060F3">
      <w:pPr>
        <w:pStyle w:val="7"/>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rPr>
        <w:t>项目支出情况</w:t>
      </w:r>
    </w:p>
    <w:p w14:paraId="0D6D9A9D">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1" w:firstLineChars="100"/>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项目支出</w:t>
      </w:r>
      <w:r>
        <w:rPr>
          <w:rFonts w:hint="eastAsia" w:ascii="Times New Roman" w:hAnsi="Times New Roman" w:eastAsia="仿宋_GB2312" w:cs="Times New Roman"/>
          <w:color w:val="000000"/>
          <w:sz w:val="32"/>
          <w:szCs w:val="32"/>
          <w:highlight w:val="none"/>
          <w:lang w:val="en-US" w:eastAsia="zh-CN"/>
        </w:rPr>
        <w:t>53.66万元，为审计工作经费，主要用于审计外勤补贴、稽查监督检查、投资审计委托业务费等三个方面。</w:t>
      </w:r>
    </w:p>
    <w:p w14:paraId="2315A10D">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319266CA">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无</w:t>
      </w:r>
    </w:p>
    <w:p w14:paraId="2EB4F108">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2DAFBE60">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无</w:t>
      </w:r>
    </w:p>
    <w:p w14:paraId="260C7856">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2F22306B">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无</w:t>
      </w:r>
    </w:p>
    <w:p w14:paraId="4194AA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0A596328">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在区党委、区管委、上级审计机关和我局党组的坚强领导下，全体同仁共同努力，认真履行审计监督职责，圆满完成了各项既定目标，为审计工作高质量发展提供了保障，为推进党风廉政建设作出了积极贡献，努力发挥审计在经济监督体系中的重要作用。全年共完成审计项目</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个，正在现场实施的项目</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个，查出管理不规范金额15280万元，增收节支1735万元，查处违纪违规金额1371万元，核减投资1038万元，促进资金拨付到位662万元，查出损失浪费金额192万元，已调账处理金额48万元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移送违纪违法问题线索13条，移送处理金额1192.75万元，发现问题并提出整改建议</w:t>
      </w:r>
      <w:r>
        <w:rPr>
          <w:rFonts w:hint="eastAsia" w:ascii="Times New Roman" w:hAnsi="Times New Roman" w:eastAsia="仿宋_GB2312" w:cs="Times New Roman"/>
          <w:color w:val="000000"/>
          <w:sz w:val="32"/>
          <w:szCs w:val="32"/>
          <w:lang w:val="en-US" w:eastAsia="zh-CN"/>
        </w:rPr>
        <w:t>64</w:t>
      </w:r>
      <w:r>
        <w:rPr>
          <w:rFonts w:hint="default" w:ascii="Times New Roman" w:hAnsi="Times New Roman" w:eastAsia="仿宋_GB2312" w:cs="Times New Roman"/>
          <w:color w:val="000000"/>
          <w:sz w:val="32"/>
          <w:szCs w:val="32"/>
        </w:rPr>
        <w:t>条，有效促进了被审计单位规范管理，提升了单位的财务管理水平。全年审计整改率达100%，审计项目的审计整改成效显著，我们加大了对审计整改的督促力度，对审计发现的问题采取“回头看”和持续跟踪的方式，推动被审计单位及时整改到位，将整改措施落到实处，确保审计成果的转化和应用。</w:t>
      </w:r>
      <w:r>
        <w:rPr>
          <w:rFonts w:hint="default" w:ascii="Times New Roman" w:hAnsi="Times New Roman" w:eastAsia="仿宋_GB2312" w:cs="Times New Roman"/>
          <w:color w:val="000000"/>
          <w:sz w:val="32"/>
          <w:szCs w:val="32"/>
        </w:rPr>
        <w:br w:type="textWrapping"/>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黑体" w:cs="Times New Roman"/>
          <w:sz w:val="32"/>
          <w:szCs w:val="32"/>
        </w:rPr>
        <w:t>七、存在的问题及原因分析</w:t>
      </w:r>
    </w:p>
    <w:p w14:paraId="38F4690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可以从预算和预算绩效管理，部门履职效能，资金分配、使用和管理，资产和财务管理、政府采购等方面归纳存在的问</w:t>
      </w:r>
      <w:r>
        <w:rPr>
          <w:rFonts w:hint="default" w:ascii="Times New Roman" w:hAnsi="Times New Roman" w:eastAsia="仿宋_GB2312" w:cs="Times New Roman"/>
          <w:spacing w:val="11"/>
          <w:sz w:val="32"/>
          <w:szCs w:val="32"/>
        </w:rPr>
        <w:t>题；反映各种</w:t>
      </w:r>
      <w:r>
        <w:rPr>
          <w:rFonts w:hint="default" w:ascii="Times New Roman" w:hAnsi="Times New Roman" w:eastAsia="仿宋_GB2312" w:cs="Times New Roman"/>
          <w:color w:val="000000"/>
          <w:spacing w:val="11"/>
          <w:sz w:val="32"/>
          <w:szCs w:val="32"/>
        </w:rPr>
        <w:t>预算支出执行偏离绩效目标的情况，</w:t>
      </w:r>
      <w:r>
        <w:rPr>
          <w:rFonts w:hint="default" w:ascii="Times New Roman" w:hAnsi="Times New Roman" w:eastAsia="仿宋_GB2312" w:cs="Times New Roman"/>
          <w:spacing w:val="11"/>
          <w:sz w:val="32"/>
          <w:szCs w:val="32"/>
        </w:rPr>
        <w:t>并分析其原因</w:t>
      </w:r>
      <w:r>
        <w:rPr>
          <w:rFonts w:hint="default" w:ascii="Times New Roman" w:hAnsi="Times New Roman" w:eastAsia="仿宋_GB2312" w:cs="Times New Roman"/>
          <w:sz w:val="32"/>
          <w:szCs w:val="32"/>
        </w:rPr>
        <w:t>。</w:t>
      </w:r>
    </w:p>
    <w:p w14:paraId="0DC80942">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166FDED2">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lang w:val="en" w:eastAsia="zh-CN"/>
        </w:rPr>
      </w:pPr>
      <w:r>
        <w:rPr>
          <w:rFonts w:hint="eastAsia" w:ascii="Times New Roman" w:hAnsi="Times New Roman" w:eastAsia="仿宋_GB2312" w:cs="Times New Roman"/>
          <w:b/>
          <w:bCs/>
          <w:color w:val="000000"/>
          <w:sz w:val="32"/>
          <w:szCs w:val="32"/>
          <w:lang w:val="en" w:eastAsia="zh-CN"/>
        </w:rPr>
        <w:t>（</w:t>
      </w:r>
      <w:r>
        <w:rPr>
          <w:rFonts w:hint="eastAsia" w:ascii="Times New Roman" w:hAnsi="Times New Roman" w:eastAsia="仿宋_GB2312" w:cs="Times New Roman"/>
          <w:b/>
          <w:bCs/>
          <w:color w:val="000000"/>
          <w:sz w:val="32"/>
          <w:szCs w:val="32"/>
          <w:lang w:val="en-US" w:eastAsia="zh-CN"/>
        </w:rPr>
        <w:t>一</w:t>
      </w:r>
      <w:r>
        <w:rPr>
          <w:rFonts w:hint="eastAsia" w:ascii="Times New Roman" w:hAnsi="Times New Roman" w:eastAsia="仿宋_GB2312" w:cs="Times New Roman"/>
          <w:b/>
          <w:bCs/>
          <w:color w:val="000000"/>
          <w:sz w:val="32"/>
          <w:szCs w:val="32"/>
          <w:lang w:val="en" w:eastAsia="zh-CN"/>
        </w:rPr>
        <w:t>）</w:t>
      </w:r>
      <w:r>
        <w:rPr>
          <w:rFonts w:hint="eastAsia" w:ascii="Times New Roman" w:hAnsi="Times New Roman" w:eastAsia="仿宋_GB2312" w:cs="Times New Roman"/>
          <w:b/>
          <w:bCs/>
          <w:color w:val="000000"/>
          <w:sz w:val="32"/>
          <w:szCs w:val="32"/>
          <w:lang w:val="en-US" w:eastAsia="zh-CN"/>
        </w:rPr>
        <w:t>加强党的领导，做到</w:t>
      </w:r>
      <w:r>
        <w:rPr>
          <w:rFonts w:hint="eastAsia" w:ascii="Times New Roman" w:hAnsi="Times New Roman" w:eastAsia="仿宋_GB2312" w:cs="Times New Roman"/>
          <w:b/>
          <w:bCs/>
          <w:color w:val="000000"/>
          <w:sz w:val="32"/>
          <w:szCs w:val="32"/>
          <w:lang w:val="en-US" w:eastAsia="zh-Hans"/>
        </w:rPr>
        <w:t>制度强审</w:t>
      </w:r>
      <w:r>
        <w:rPr>
          <w:rFonts w:hint="eastAsia" w:ascii="Times New Roman" w:hAnsi="Times New Roman" w:eastAsia="仿宋_GB2312" w:cs="Times New Roman"/>
          <w:b/>
          <w:bCs/>
          <w:color w:val="000000"/>
          <w:sz w:val="32"/>
          <w:szCs w:val="32"/>
          <w:lang w:val="en" w:eastAsia="zh-Hans"/>
        </w:rPr>
        <w:t>。</w:t>
      </w:r>
      <w:r>
        <w:rPr>
          <w:rFonts w:hint="eastAsia" w:ascii="Times New Roman" w:hAnsi="Times New Roman" w:eastAsia="仿宋_GB2312" w:cs="Times New Roman"/>
          <w:b/>
          <w:bCs/>
          <w:color w:val="000000"/>
          <w:sz w:val="32"/>
          <w:szCs w:val="32"/>
          <w:lang w:val="en" w:eastAsia="zh-CN"/>
        </w:rPr>
        <w:t>一是</w:t>
      </w:r>
      <w:r>
        <w:rPr>
          <w:rFonts w:hint="eastAsia" w:ascii="Times New Roman" w:hAnsi="Times New Roman" w:eastAsia="仿宋_GB2312" w:cs="Times New Roman"/>
          <w:color w:val="000000"/>
          <w:sz w:val="32"/>
          <w:szCs w:val="32"/>
          <w:lang w:val="en-US" w:eastAsia="zh-CN"/>
        </w:rPr>
        <w:t>切实履行好区委审计委员会办公室工作职责，认真落实区党委、区管委对审计工作的决策部署，加大对重大政策措施落实情况跟踪审计力度，加大对经济社会运行中各类风险隐患揭示力度，审计工作重大事项要第一时间向审计委员会报告。按照新时代履行审计监督职责的需要，进一步理顺机构职能，合理配置人员，提高审计机关运行效率和履职能力。</w:t>
      </w:r>
      <w:r>
        <w:rPr>
          <w:rFonts w:hint="eastAsia" w:ascii="Times New Roman" w:hAnsi="Times New Roman" w:eastAsia="仿宋_GB2312" w:cs="Times New Roman"/>
          <w:b/>
          <w:bCs/>
          <w:color w:val="000000"/>
          <w:sz w:val="32"/>
          <w:szCs w:val="32"/>
          <w:lang w:val="en-US" w:eastAsia="zh-Hans"/>
        </w:rPr>
        <w:t>二</w:t>
      </w:r>
      <w:r>
        <w:rPr>
          <w:rFonts w:hint="eastAsia" w:ascii="Times New Roman" w:hAnsi="Times New Roman" w:eastAsia="仿宋_GB2312" w:cs="Times New Roman"/>
          <w:b/>
          <w:bCs/>
          <w:color w:val="000000"/>
          <w:sz w:val="32"/>
          <w:szCs w:val="32"/>
          <w:lang w:val="en-US" w:eastAsia="zh-CN"/>
        </w:rPr>
        <w:t>是</w:t>
      </w:r>
      <w:r>
        <w:rPr>
          <w:rFonts w:hint="eastAsia" w:ascii="Times New Roman" w:hAnsi="Times New Roman" w:eastAsia="仿宋_GB2312" w:cs="Times New Roman"/>
          <w:color w:val="000000"/>
          <w:sz w:val="32"/>
          <w:szCs w:val="32"/>
          <w:lang w:val="en-US" w:eastAsia="zh-CN"/>
        </w:rPr>
        <w:t>按</w:t>
      </w:r>
      <w:r>
        <w:rPr>
          <w:rFonts w:hint="eastAsia" w:ascii="Times New Roman" w:hAnsi="Times New Roman" w:eastAsia="仿宋_GB2312" w:cs="Times New Roman"/>
          <w:color w:val="000000"/>
          <w:sz w:val="32"/>
          <w:szCs w:val="32"/>
          <w:lang w:val="en" w:eastAsia="zh-CN"/>
        </w:rPr>
        <w:t>照统筹规划、分类实施的原则，以财政“同级审”、经济责任审计、政策跟踪审计和专项审计</w:t>
      </w:r>
      <w:r>
        <w:rPr>
          <w:rFonts w:hint="eastAsia" w:ascii="Times New Roman" w:hAnsi="Times New Roman" w:eastAsia="仿宋_GB2312" w:cs="Times New Roman"/>
          <w:color w:val="000000"/>
          <w:sz w:val="32"/>
          <w:szCs w:val="32"/>
          <w:lang w:val="en-US" w:eastAsia="zh-CN"/>
        </w:rPr>
        <w:t>调查</w:t>
      </w:r>
      <w:r>
        <w:rPr>
          <w:rFonts w:hint="eastAsia" w:ascii="Times New Roman" w:hAnsi="Times New Roman" w:eastAsia="仿宋_GB2312" w:cs="Times New Roman"/>
          <w:color w:val="000000"/>
          <w:sz w:val="32"/>
          <w:szCs w:val="32"/>
          <w:lang w:val="en" w:eastAsia="zh-CN"/>
        </w:rPr>
        <w:t>为载体，积极开展融合式审计，实行“一审多项”“一审多果”“一果多用”。</w:t>
      </w:r>
      <w:r>
        <w:rPr>
          <w:rFonts w:hint="eastAsia" w:ascii="Times New Roman" w:hAnsi="Times New Roman" w:eastAsia="仿宋_GB2312" w:cs="Times New Roman"/>
          <w:b/>
          <w:bCs/>
          <w:color w:val="000000"/>
          <w:sz w:val="32"/>
          <w:szCs w:val="32"/>
          <w:lang w:val="en-US" w:eastAsia="zh-Hans"/>
        </w:rPr>
        <w:t>三</w:t>
      </w:r>
      <w:r>
        <w:rPr>
          <w:rFonts w:hint="eastAsia" w:ascii="Times New Roman" w:hAnsi="Times New Roman" w:eastAsia="仿宋_GB2312" w:cs="Times New Roman"/>
          <w:b/>
          <w:bCs/>
          <w:color w:val="000000"/>
          <w:sz w:val="32"/>
          <w:szCs w:val="32"/>
          <w:lang w:val="en" w:eastAsia="zh-CN"/>
        </w:rPr>
        <w:t>是</w:t>
      </w:r>
      <w:r>
        <w:rPr>
          <w:rFonts w:hint="eastAsia" w:ascii="Times New Roman" w:hAnsi="Times New Roman" w:eastAsia="仿宋_GB2312" w:cs="Times New Roman"/>
          <w:color w:val="000000"/>
          <w:sz w:val="32"/>
          <w:szCs w:val="32"/>
          <w:lang w:val="en" w:eastAsia="zh-CN"/>
        </w:rPr>
        <w:t>进一步加强和规范投资审计工作，全面清理政府投资建设项目审计过程中存在的不规范问题，推进政府投资建设项目审计转型升级，助推“以审代结”</w:t>
      </w:r>
      <w:r>
        <w:rPr>
          <w:rFonts w:hint="eastAsia" w:ascii="Times New Roman" w:hAnsi="Times New Roman" w:eastAsia="仿宋_GB2312" w:cs="Times New Roman"/>
          <w:color w:val="000000"/>
          <w:sz w:val="32"/>
          <w:szCs w:val="32"/>
          <w:lang w:val="en-US" w:eastAsia="zh-CN"/>
        </w:rPr>
        <w:t>事项</w:t>
      </w:r>
      <w:r>
        <w:rPr>
          <w:rFonts w:hint="eastAsia" w:ascii="Times New Roman" w:hAnsi="Times New Roman" w:eastAsia="仿宋_GB2312" w:cs="Times New Roman"/>
          <w:color w:val="000000"/>
          <w:sz w:val="32"/>
          <w:szCs w:val="32"/>
          <w:lang w:val="en" w:eastAsia="zh-CN"/>
        </w:rPr>
        <w:t>清零。</w:t>
      </w:r>
      <w:r>
        <w:rPr>
          <w:rFonts w:hint="eastAsia" w:ascii="Times New Roman" w:hAnsi="Times New Roman" w:eastAsia="仿宋_GB2312" w:cs="Times New Roman"/>
          <w:b/>
          <w:bCs/>
          <w:color w:val="000000"/>
          <w:sz w:val="32"/>
          <w:szCs w:val="32"/>
          <w:lang w:val="en-US" w:eastAsia="zh-CN"/>
        </w:rPr>
        <w:t>四是</w:t>
      </w:r>
      <w:r>
        <w:rPr>
          <w:rFonts w:hint="eastAsia" w:ascii="Times New Roman" w:hAnsi="Times New Roman" w:eastAsia="仿宋_GB2312" w:cs="Times New Roman"/>
          <w:color w:val="000000"/>
          <w:sz w:val="32"/>
          <w:szCs w:val="32"/>
          <w:lang w:val="en" w:eastAsia="zh-CN"/>
        </w:rPr>
        <w:t>全面落实经济责任审计联席会议制度，加强联席成员协作，</w:t>
      </w:r>
      <w:r>
        <w:rPr>
          <w:rFonts w:hint="eastAsia" w:ascii="Times New Roman" w:hAnsi="Times New Roman" w:eastAsia="仿宋_GB2312" w:cs="Times New Roman"/>
          <w:color w:val="000000"/>
          <w:sz w:val="32"/>
          <w:szCs w:val="32"/>
          <w:lang w:val="en-US" w:eastAsia="zh-CN"/>
        </w:rPr>
        <w:t>继续做好纪委监工委、巡视巡察、审计机关三类监督贯通协同高效，</w:t>
      </w:r>
      <w:r>
        <w:rPr>
          <w:rFonts w:hint="eastAsia" w:ascii="Times New Roman" w:hAnsi="Times New Roman" w:eastAsia="仿宋_GB2312" w:cs="Times New Roman"/>
          <w:color w:val="000000"/>
          <w:sz w:val="32"/>
          <w:szCs w:val="32"/>
          <w:lang w:val="en" w:eastAsia="zh-CN"/>
        </w:rPr>
        <w:t>形成</w:t>
      </w:r>
      <w:r>
        <w:rPr>
          <w:rFonts w:hint="eastAsia" w:ascii="Times New Roman" w:hAnsi="Times New Roman" w:eastAsia="仿宋_GB2312" w:cs="Times New Roman"/>
          <w:color w:val="000000"/>
          <w:sz w:val="32"/>
          <w:szCs w:val="32"/>
          <w:lang w:val="en-US" w:eastAsia="zh-CN"/>
        </w:rPr>
        <w:t>监督</w:t>
      </w:r>
      <w:r>
        <w:rPr>
          <w:rFonts w:hint="eastAsia" w:ascii="Times New Roman" w:hAnsi="Times New Roman" w:eastAsia="仿宋_GB2312" w:cs="Times New Roman"/>
          <w:color w:val="000000"/>
          <w:sz w:val="32"/>
          <w:szCs w:val="32"/>
          <w:lang w:val="en" w:eastAsia="zh-CN"/>
        </w:rPr>
        <w:t>合力，</w:t>
      </w:r>
      <w:r>
        <w:rPr>
          <w:rFonts w:hint="eastAsia" w:ascii="Times New Roman" w:hAnsi="Times New Roman" w:eastAsia="仿宋_GB2312" w:cs="Times New Roman"/>
          <w:color w:val="000000"/>
          <w:sz w:val="32"/>
          <w:szCs w:val="32"/>
          <w:lang w:val="en-US" w:eastAsia="zh-CN"/>
        </w:rPr>
        <w:t>进一步加强基层党建构筑清廉堡垒，坚持以党建引领，领导干部带头示范，聚焦主责主业，切实发挥反腐利剑作用，推动“清廉屈原”建设在审计机关落地见效。</w:t>
      </w:r>
    </w:p>
    <w:p w14:paraId="28E14E73">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（二）加强能力建设，做到</w:t>
      </w:r>
      <w:r>
        <w:rPr>
          <w:rFonts w:hint="eastAsia" w:ascii="Times New Roman" w:hAnsi="Times New Roman" w:eastAsia="仿宋_GB2312" w:cs="Times New Roman"/>
          <w:b/>
          <w:bCs/>
          <w:color w:val="000000"/>
          <w:sz w:val="32"/>
          <w:szCs w:val="32"/>
          <w:lang w:val="en-US" w:eastAsia="zh-Hans"/>
        </w:rPr>
        <w:t>人才强审</w:t>
      </w:r>
      <w:r>
        <w:rPr>
          <w:rFonts w:hint="eastAsia" w:ascii="Times New Roman" w:hAnsi="Times New Roman" w:eastAsia="仿宋_GB2312" w:cs="Times New Roman"/>
          <w:b/>
          <w:bCs/>
          <w:color w:val="000000"/>
          <w:sz w:val="32"/>
          <w:szCs w:val="32"/>
          <w:lang w:val="en" w:eastAsia="zh-Hans"/>
        </w:rPr>
        <w:t>。</w:t>
      </w:r>
      <w:r>
        <w:rPr>
          <w:rFonts w:hint="eastAsia" w:ascii="Times New Roman" w:hAnsi="Times New Roman" w:eastAsia="仿宋_GB2312" w:cs="Times New Roman"/>
          <w:b/>
          <w:bCs/>
          <w:color w:val="000000"/>
          <w:sz w:val="32"/>
          <w:szCs w:val="32"/>
          <w:lang w:val="en-US" w:eastAsia="zh-CN"/>
        </w:rPr>
        <w:t>一是</w:t>
      </w:r>
      <w:r>
        <w:rPr>
          <w:rFonts w:hint="eastAsia" w:ascii="Times New Roman" w:hAnsi="Times New Roman" w:eastAsia="仿宋_GB2312" w:cs="Times New Roman"/>
          <w:color w:val="000000"/>
          <w:sz w:val="32"/>
          <w:szCs w:val="32"/>
          <w:lang w:val="en-US" w:eastAsia="zh-CN"/>
        </w:rPr>
        <w:t>加强大数据审计能力建设，遵循大数据理念，提升审计人员熟练运用大数据技术方法和工具的能力水平，可利用数量巨大、来源分散、格式多样的经济社会运行数据，开展跨层级、跨地域、跨系统、跨部门和跨业务的深入挖掘与分析，提升审计发现问题、评价判断、宏观分析的能力。大数据是信息化发展的必然趋势，大数据审计是审计机关适应时代发展的必然选择。</w:t>
      </w:r>
      <w:r>
        <w:rPr>
          <w:rFonts w:hint="eastAsia" w:ascii="Times New Roman" w:hAnsi="Times New Roman" w:eastAsia="仿宋_GB2312" w:cs="Times New Roman"/>
          <w:b/>
          <w:bCs/>
          <w:color w:val="000000"/>
          <w:sz w:val="32"/>
          <w:szCs w:val="32"/>
          <w:lang w:val="en-US" w:eastAsia="zh-CN"/>
        </w:rPr>
        <w:t>二</w:t>
      </w:r>
      <w:r>
        <w:rPr>
          <w:rFonts w:hint="eastAsia" w:ascii="Times New Roman" w:hAnsi="Times New Roman" w:eastAsia="仿宋_GB2312" w:cs="Times New Roman"/>
          <w:b/>
          <w:bCs/>
          <w:color w:val="000000"/>
          <w:sz w:val="32"/>
          <w:szCs w:val="32"/>
          <w:lang w:val="en-US" w:eastAsia="zh-Hans"/>
        </w:rPr>
        <w:t>是</w:t>
      </w:r>
      <w:r>
        <w:rPr>
          <w:rFonts w:hint="eastAsia" w:ascii="Times New Roman" w:hAnsi="Times New Roman" w:eastAsia="仿宋_GB2312" w:cs="Times New Roman"/>
          <w:color w:val="000000"/>
          <w:sz w:val="32"/>
          <w:szCs w:val="32"/>
          <w:lang w:val="en-US" w:eastAsia="zh-CN"/>
        </w:rPr>
        <w:t>加强对审计人员的法治教育培训，采取集中培训、专题研讨、案例教学、以审代训等，多形式、多渠道提升审计人员的法治素养。加强对审理人员财政、金融、工程、财务法律法规方面的专项培训力度，及时更新知识储备，强化政治素养和大局意识，不断提高胜任审理工作的能力。</w:t>
      </w:r>
      <w:r>
        <w:rPr>
          <w:rFonts w:hint="eastAsia" w:ascii="Times New Roman" w:hAnsi="Times New Roman" w:eastAsia="仿宋_GB2312" w:cs="Times New Roman"/>
          <w:b/>
          <w:bCs/>
          <w:color w:val="000000"/>
          <w:sz w:val="32"/>
          <w:szCs w:val="32"/>
          <w:lang w:val="en-US" w:eastAsia="zh-CN"/>
        </w:rPr>
        <w:t>三</w:t>
      </w:r>
      <w:r>
        <w:rPr>
          <w:rFonts w:hint="eastAsia" w:ascii="Times New Roman" w:hAnsi="Times New Roman" w:eastAsia="仿宋_GB2312" w:cs="Times New Roman"/>
          <w:b/>
          <w:bCs/>
          <w:color w:val="000000"/>
          <w:sz w:val="32"/>
          <w:szCs w:val="32"/>
          <w:lang w:val="en-US" w:eastAsia="zh-Hans"/>
        </w:rPr>
        <w:t>是</w:t>
      </w:r>
      <w:r>
        <w:rPr>
          <w:rFonts w:hint="eastAsia" w:ascii="Times New Roman" w:hAnsi="Times New Roman" w:eastAsia="仿宋_GB2312" w:cs="Times New Roman"/>
          <w:color w:val="000000"/>
          <w:sz w:val="32"/>
          <w:szCs w:val="32"/>
          <w:lang w:val="en-US" w:eastAsia="zh-CN"/>
        </w:rPr>
        <w:t>进一步规范审理机构设置，对审理人员从业素质、人员数量、工作内容、承担责任等方面提出明确规定，从制度上保障审理工作有足够的人力资源投入以及工作的独立性。</w:t>
      </w:r>
    </w:p>
    <w:p w14:paraId="08504674">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b/>
          <w:bCs/>
          <w:color w:val="000000"/>
          <w:sz w:val="32"/>
          <w:szCs w:val="32"/>
          <w:lang w:val="en-US" w:eastAsia="zh-CN"/>
        </w:rPr>
        <w:t>（三）加强风险管控，做到廉洁从审。一是</w:t>
      </w:r>
      <w:r>
        <w:rPr>
          <w:rFonts w:hint="eastAsia" w:ascii="Times New Roman" w:hAnsi="Times New Roman" w:eastAsia="仿宋_GB2312" w:cs="Times New Roman"/>
          <w:color w:val="000000"/>
          <w:sz w:val="32"/>
          <w:szCs w:val="32"/>
          <w:lang w:val="en-US" w:eastAsia="zh-CN"/>
        </w:rPr>
        <w:t>以自身廉洁树威。围绕审计权力运行过程与环节，强化审计“四严禁”工作要求和“八不准”工作纪律执行。坚持监督教育全覆盖，持续强化“不敢腐”的震慑机制。开展廉政风险排查和防控工作，聚焦关键岗位、关键人员、关键环节，扎紧制度的笼子，真正做到用制度管权、管事、管人。</w:t>
      </w:r>
      <w:r>
        <w:rPr>
          <w:rFonts w:hint="eastAsia" w:ascii="Times New Roman" w:hAnsi="Times New Roman" w:eastAsia="仿宋_GB2312" w:cs="Times New Roman"/>
          <w:b/>
          <w:bCs/>
          <w:color w:val="000000"/>
          <w:sz w:val="32"/>
          <w:szCs w:val="32"/>
          <w:lang w:val="en-US" w:eastAsia="zh-CN"/>
        </w:rPr>
        <w:t>二是</w:t>
      </w:r>
      <w:r>
        <w:rPr>
          <w:rFonts w:hint="eastAsia" w:ascii="Times New Roman" w:hAnsi="Times New Roman" w:eastAsia="仿宋_GB2312" w:cs="Times New Roman"/>
          <w:color w:val="000000"/>
          <w:sz w:val="32"/>
          <w:szCs w:val="32"/>
          <w:lang w:val="en-US" w:eastAsia="zh-CN"/>
        </w:rPr>
        <w:t>以依法审计促廉。紧盯与人民群众生活紧密相关的环节，发挥审计“利剑”作用。要持续关注中央八项规定精神和过“紧日子”要求落实情况，突出反映形式主义、官僚主义的新情况新问题，推动问责问效，推进全面从严治党各项要求落实落细。要深入开展研究型审计，努力从改革的视角分析问题、用改革的思路推动解决问题，充分发挥审计“治已病、防未病”的作用。</w:t>
      </w:r>
    </w:p>
    <w:p w14:paraId="28CA0B8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0BA7B84">
      <w:pPr>
        <w:pStyle w:val="4"/>
        <w:ind w:left="0" w:leftChars="0" w:firstLine="640" w:firstLineChars="200"/>
        <w:jc w:val="left"/>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(一)通过</w:t>
      </w:r>
      <w:r>
        <w:rPr>
          <w:rFonts w:hint="eastAsia" w:ascii="Times New Roman" w:hAnsi="Times New Roman" w:eastAsia="仿宋_GB2312" w:cs="Times New Roman"/>
          <w:color w:val="000000"/>
          <w:kern w:val="2"/>
          <w:sz w:val="32"/>
          <w:szCs w:val="32"/>
          <w:lang w:val="en-US" w:eastAsia="zh-CN" w:bidi="ar-SA"/>
        </w:rPr>
        <w:t>开展</w:t>
      </w:r>
      <w:r>
        <w:rPr>
          <w:rFonts w:hint="default" w:ascii="Times New Roman" w:hAnsi="Times New Roman" w:eastAsia="仿宋_GB2312" w:cs="Times New Roman"/>
          <w:color w:val="000000"/>
          <w:kern w:val="2"/>
          <w:sz w:val="32"/>
          <w:szCs w:val="32"/>
          <w:lang w:val="en-US" w:eastAsia="zh-CN" w:bidi="ar-SA"/>
        </w:rPr>
        <w:t>绩效自评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进一步掌握了资金使用情况和取得的效果，总结了专项资金管理经验</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为今后完善年初预算编制、加强资金使用管理、健全资金支出项目、提高资金绩效管理、加大资金使用效益工作提供了重要的参考依据。</w:t>
      </w:r>
    </w:p>
    <w:p w14:paraId="72EACDCB">
      <w:pPr>
        <w:pStyle w:val="4"/>
        <w:ind w:left="0" w:leftChars="0"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color w:val="000000"/>
          <w:kern w:val="2"/>
          <w:sz w:val="32"/>
          <w:szCs w:val="32"/>
          <w:lang w:val="en-US" w:eastAsia="zh-CN" w:bidi="ar-SA"/>
        </w:rPr>
        <w:t>(二)部门整体支出绩效自评报告按照财政要求在规定时间内在政府门户网站上进行公开</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接收社会监督。</w:t>
      </w:r>
    </w:p>
    <w:p w14:paraId="79434F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14:paraId="1D8F647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0269600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0" w:name="_GoBack"/>
      <w:bookmarkEnd w:id="0"/>
    </w:p>
    <w:p w14:paraId="0831161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5B1CF6A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4EB0BA3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46C7B1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4BAFF8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09C969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E5C441-5032-492F-9AB6-0E13872F40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F824D4-6967-47EA-807A-93BD87A0B9CB}"/>
  </w:font>
  <w:font w:name="仿宋_GB2312">
    <w:panose1 w:val="02010609030101010101"/>
    <w:charset w:val="86"/>
    <w:family w:val="modern"/>
    <w:pitch w:val="default"/>
    <w:sig w:usb0="00000000" w:usb1="00000000" w:usb2="00000000" w:usb3="00000000" w:csb0="00040000" w:csb1="00000000"/>
    <w:embedRegular r:id="rId3" w:fontKey="{4767EDEE-0D91-4A61-BFB2-0EEFA8C92667}"/>
  </w:font>
  <w:font w:name="方正小标宋_GBK">
    <w:panose1 w:val="02000000000000000000"/>
    <w:charset w:val="86"/>
    <w:family w:val="script"/>
    <w:pitch w:val="default"/>
    <w:sig w:usb0="A00002BF" w:usb1="38CF7CFA" w:usb2="00082016" w:usb3="00000000" w:csb0="00040001" w:csb1="00000000"/>
    <w:embedRegular r:id="rId4" w:fontKey="{FEC28BC6-91EF-4B8B-A6CC-FBDD7D66A0F0}"/>
  </w:font>
  <w:font w:name="方正小标宋简体">
    <w:panose1 w:val="02000000000000000000"/>
    <w:charset w:val="86"/>
    <w:family w:val="auto"/>
    <w:pitch w:val="default"/>
    <w:sig w:usb0="00000001" w:usb1="08000000" w:usb2="00000000" w:usb3="00000000" w:csb0="00040000" w:csb1="00000000"/>
    <w:embedRegular r:id="rId5" w:fontKey="{76ACFA98-0728-4246-BC9C-39AACD38819C}"/>
  </w:font>
  <w:font w:name="楷体_GB2312">
    <w:altName w:val="楷体"/>
    <w:panose1 w:val="02010609030101010101"/>
    <w:charset w:val="86"/>
    <w:family w:val="modern"/>
    <w:pitch w:val="default"/>
    <w:sig w:usb0="00000000" w:usb1="00000000" w:usb2="00000000" w:usb3="00000000" w:csb0="00040000" w:csb1="00000000"/>
    <w:embedRegular r:id="rId6" w:fontKey="{D54A26C9-B67E-4249-B62D-297FBAB5B8E8}"/>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28E31E21-0E25-4A87-98BC-D56503F6E0D4}"/>
  </w:font>
  <w:font w:name="WPSEMBED20">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8089D"/>
    <w:multiLevelType w:val="singleLevel"/>
    <w:tmpl w:val="9A18089D"/>
    <w:lvl w:ilvl="0" w:tentative="0">
      <w:start w:val="4"/>
      <w:numFmt w:val="chineseCounting"/>
      <w:suff w:val="nothing"/>
      <w:lvlText w:val="%1、"/>
      <w:lvlJc w:val="left"/>
      <w:rPr>
        <w:rFonts w:hint="eastAsia"/>
      </w:rPr>
    </w:lvl>
  </w:abstractNum>
  <w:abstractNum w:abstractNumId="1">
    <w:nsid w:val="27180235"/>
    <w:multiLevelType w:val="singleLevel"/>
    <w:tmpl w:val="27180235"/>
    <w:lvl w:ilvl="0" w:tentative="0">
      <w:start w:val="8"/>
      <w:numFmt w:val="chineseCounting"/>
      <w:suff w:val="nothing"/>
      <w:lvlText w:val="%1、"/>
      <w:lvlJc w:val="left"/>
      <w:rPr>
        <w:rFonts w:hint="eastAsia"/>
      </w:rPr>
    </w:lvl>
  </w:abstractNum>
  <w:abstractNum w:abstractNumId="2">
    <w:nsid w:val="2DECD5C6"/>
    <w:multiLevelType w:val="singleLevel"/>
    <w:tmpl w:val="2DECD5C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3984688"/>
    <w:rsid w:val="0E7232A3"/>
    <w:rsid w:val="170812E0"/>
    <w:rsid w:val="19B105C1"/>
    <w:rsid w:val="29537CE0"/>
    <w:rsid w:val="3117323C"/>
    <w:rsid w:val="3EF21442"/>
    <w:rsid w:val="42AE09D7"/>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Body Text Indent"/>
    <w:basedOn w:val="1"/>
    <w:next w:val="4"/>
    <w:qFormat/>
    <w:uiPriority w:val="0"/>
    <w:pPr>
      <w:spacing w:after="120" w:afterLines="0"/>
      <w:ind w:left="420" w:leftChars="200"/>
    </w:pPr>
  </w:style>
  <w:style w:type="paragraph" w:styleId="4">
    <w:name w:val="Body Text First Indent 2"/>
    <w:basedOn w:val="3"/>
    <w:next w:val="1"/>
    <w:qFormat/>
    <w:uiPriority w:val="0"/>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1971</Words>
  <Characters>2038</Characters>
  <Lines>0</Lines>
  <Paragraphs>0</Paragraphs>
  <TotalTime>0</TotalTime>
  <ScaleCrop>false</ScaleCrop>
  <LinksUpToDate>false</LinksUpToDate>
  <CharactersWithSpaces>2048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依偎。</cp:lastModifiedBy>
  <dcterms:modified xsi:type="dcterms:W3CDTF">2025-08-21T08:57:52Z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C758BC6BBF1444D0A1E299151111563A</vt:lpwstr>
  </property>
  <property fmtid="{D5CDD505-2E9C-101B-9397-08002B2CF9AE}" pid="4" name="KSOTemplateDocerSaveRecord">
    <vt:lpwstr>eyJoZGlkIjoiNzJiODU4NWJmMTM5NTdkODNmODVmZTlmZThmNzcyNTQiLCJ1c2VySWQiOiIyNzEzNzMyMDAifQ==</vt:lpwstr>
  </property>
</Properties>
</file>